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C933" w14:textId="77777777" w:rsidR="00494DF0" w:rsidRDefault="00B67A3A">
      <w:pPr>
        <w:widowControl w:val="0"/>
        <w:jc w:val="center"/>
        <w:rPr>
          <w:rFonts w:ascii="Times" w:eastAsia="Times" w:hAnsi="Times" w:cs="Times"/>
        </w:rPr>
      </w:pPr>
      <w:r>
        <w:t xml:space="preserve"> </w:t>
      </w:r>
      <w:r>
        <w:rPr>
          <w:rFonts w:ascii="Times" w:eastAsia="Times" w:hAnsi="Times" w:cs="Times"/>
        </w:rPr>
        <w:t xml:space="preserve">Template for the “Supervision Letter of Understanding,” between </w:t>
      </w:r>
      <w:proofErr w:type="spellStart"/>
      <w:r>
        <w:rPr>
          <w:rFonts w:ascii="Times" w:eastAsia="Times" w:hAnsi="Times" w:cs="Times"/>
        </w:rPr>
        <w:t>M.Sc</w:t>
      </w:r>
      <w:proofErr w:type="spellEnd"/>
      <w:r>
        <w:rPr>
          <w:rFonts w:ascii="Times" w:eastAsia="Times" w:hAnsi="Times" w:cs="Times"/>
        </w:rPr>
        <w:t xml:space="preserve"> Students and their</w:t>
      </w:r>
    </w:p>
    <w:p w14:paraId="3B0E9CCE" w14:textId="77777777" w:rsidR="00494DF0" w:rsidRDefault="00B67A3A">
      <w:pPr>
        <w:widowControl w:val="0"/>
        <w:jc w:val="center"/>
        <w:rPr>
          <w:rFonts w:ascii="Times" w:eastAsia="Times" w:hAnsi="Times" w:cs="Times"/>
        </w:rPr>
      </w:pPr>
      <w:r>
        <w:rPr>
          <w:rFonts w:ascii="Times" w:eastAsia="Times" w:hAnsi="Times" w:cs="Times"/>
        </w:rPr>
        <w:t>Advisor(s)</w:t>
      </w:r>
    </w:p>
    <w:p w14:paraId="3AA262F4" w14:textId="77777777" w:rsidR="00494DF0" w:rsidRDefault="00B67A3A">
      <w:pPr>
        <w:widowControl w:val="0"/>
        <w:jc w:val="center"/>
        <w:rPr>
          <w:rFonts w:ascii="Times" w:eastAsia="Times" w:hAnsi="Times" w:cs="Times"/>
        </w:rPr>
      </w:pPr>
      <w:r>
        <w:rPr>
          <w:rFonts w:ascii="Times" w:eastAsia="Times" w:hAnsi="Times" w:cs="Times"/>
        </w:rPr>
        <w:t>School of Computer Science, McGill University</w:t>
      </w:r>
    </w:p>
    <w:p w14:paraId="02BAF580" w14:textId="77777777" w:rsidR="00494DF0" w:rsidRDefault="00B67A3A">
      <w:pPr>
        <w:widowControl w:val="0"/>
        <w:jc w:val="center"/>
        <w:rPr>
          <w:rFonts w:ascii="Times" w:eastAsia="Times" w:hAnsi="Times" w:cs="Times"/>
        </w:rPr>
      </w:pPr>
      <w:r>
        <w:rPr>
          <w:rFonts w:ascii="Times" w:eastAsia="Times" w:hAnsi="Times" w:cs="Times"/>
        </w:rPr>
        <w:t> </w:t>
      </w:r>
    </w:p>
    <w:p w14:paraId="5968CE38" w14:textId="77777777" w:rsidR="00494DF0" w:rsidRDefault="00B67A3A">
      <w:pPr>
        <w:widowControl w:val="0"/>
        <w:jc w:val="center"/>
        <w:rPr>
          <w:rFonts w:ascii="Times" w:eastAsia="Times" w:hAnsi="Times" w:cs="Times"/>
        </w:rPr>
      </w:pPr>
      <w:r>
        <w:rPr>
          <w:rFonts w:ascii="Times" w:eastAsia="Times" w:hAnsi="Times" w:cs="Times"/>
        </w:rPr>
        <w:t> </w:t>
      </w:r>
    </w:p>
    <w:p w14:paraId="24BC2652" w14:textId="77777777" w:rsidR="00494DF0" w:rsidRDefault="00494DF0">
      <w:pPr>
        <w:widowControl w:val="0"/>
        <w:jc w:val="center"/>
        <w:rPr>
          <w:rFonts w:ascii="Times" w:eastAsia="Times" w:hAnsi="Times" w:cs="Times"/>
        </w:rPr>
      </w:pPr>
    </w:p>
    <w:p w14:paraId="6116D873" w14:textId="77777777" w:rsidR="00494DF0" w:rsidRDefault="00494DF0">
      <w:pPr>
        <w:widowControl w:val="0"/>
        <w:jc w:val="center"/>
        <w:rPr>
          <w:rFonts w:ascii="Times" w:eastAsia="Times" w:hAnsi="Times" w:cs="Times"/>
        </w:rPr>
      </w:pPr>
    </w:p>
    <w:p w14:paraId="447AAA9D" w14:textId="77777777" w:rsidR="00494DF0" w:rsidRDefault="00B67A3A">
      <w:pPr>
        <w:widowControl w:val="0"/>
        <w:jc w:val="center"/>
        <w:rPr>
          <w:rFonts w:ascii="Times" w:eastAsia="Times" w:hAnsi="Times" w:cs="Times"/>
        </w:rPr>
      </w:pPr>
      <w:r>
        <w:rPr>
          <w:rFonts w:ascii="Times" w:eastAsia="Times" w:hAnsi="Times" w:cs="Times"/>
        </w:rPr>
        <w:t>Name of Student: ______________________________</w:t>
      </w:r>
    </w:p>
    <w:p w14:paraId="30F02606" w14:textId="77777777" w:rsidR="00494DF0" w:rsidRDefault="00B67A3A">
      <w:pPr>
        <w:widowControl w:val="0"/>
        <w:jc w:val="center"/>
        <w:rPr>
          <w:rFonts w:ascii="Times" w:eastAsia="Times" w:hAnsi="Times" w:cs="Times"/>
        </w:rPr>
      </w:pPr>
      <w:r>
        <w:rPr>
          <w:rFonts w:ascii="Times" w:eastAsia="Times" w:hAnsi="Times" w:cs="Times"/>
        </w:rPr>
        <w:t>Name of Advisor(s): ______________________________</w:t>
      </w:r>
    </w:p>
    <w:p w14:paraId="07EF779E" w14:textId="77777777" w:rsidR="00494DF0" w:rsidRDefault="00B67A3A">
      <w:pPr>
        <w:widowControl w:val="0"/>
        <w:jc w:val="center"/>
        <w:rPr>
          <w:rFonts w:ascii="Times" w:eastAsia="Times" w:hAnsi="Times" w:cs="Times"/>
        </w:rPr>
      </w:pPr>
      <w:r>
        <w:rPr>
          <w:rFonts w:ascii="Times" w:eastAsia="Times" w:hAnsi="Times" w:cs="Times"/>
        </w:rPr>
        <w:t> </w:t>
      </w:r>
    </w:p>
    <w:p w14:paraId="08CCAE29" w14:textId="77777777" w:rsidR="00494DF0" w:rsidRDefault="00B67A3A">
      <w:pPr>
        <w:widowControl w:val="0"/>
        <w:rPr>
          <w:rFonts w:ascii="Times" w:eastAsia="Times" w:hAnsi="Times" w:cs="Times"/>
        </w:rPr>
      </w:pPr>
      <w:r>
        <w:rPr>
          <w:rFonts w:ascii="Times" w:eastAsia="Times" w:hAnsi="Times" w:cs="Times"/>
        </w:rPr>
        <w:t xml:space="preserve">For each topic below, the student should include a summary of the outcome of the discussion. The final letter should be signed by both the student and advisor(s) and uploaded by the student to </w:t>
      </w:r>
      <w:r>
        <w:rPr>
          <w:rFonts w:ascii="Times" w:eastAsia="Times" w:hAnsi="Times" w:cs="Times"/>
          <w:i/>
        </w:rPr>
        <w:t>MyProgress</w:t>
      </w:r>
      <w:r>
        <w:rPr>
          <w:rFonts w:ascii="Times" w:eastAsia="Times" w:hAnsi="Times" w:cs="Times"/>
        </w:rPr>
        <w:t xml:space="preserve">. It is understood that all these issues can </w:t>
      </w:r>
    </w:p>
    <w:p w14:paraId="2F42127E" w14:textId="3388DA88" w:rsidR="00494DF0" w:rsidRDefault="00B67A3A">
      <w:pPr>
        <w:widowControl w:val="0"/>
        <w:rPr>
          <w:rFonts w:ascii="Times" w:eastAsia="Times" w:hAnsi="Times" w:cs="Times"/>
        </w:rPr>
      </w:pPr>
      <w:r>
        <w:rPr>
          <w:rFonts w:ascii="Times" w:eastAsia="Times" w:hAnsi="Times" w:cs="Times"/>
        </w:rPr>
        <w:t>be reassessed each year at the student and/or advisor</w:t>
      </w:r>
      <w:r w:rsidR="00E02EC6">
        <w:rPr>
          <w:rFonts w:ascii="Times" w:eastAsia="Times" w:hAnsi="Times" w:cs="Times"/>
        </w:rPr>
        <w:t>’</w:t>
      </w:r>
      <w:r>
        <w:rPr>
          <w:rFonts w:ascii="Times" w:eastAsia="Times" w:hAnsi="Times" w:cs="Times"/>
        </w:rPr>
        <w:t>s discretion.</w:t>
      </w:r>
    </w:p>
    <w:p w14:paraId="14CC3D13" w14:textId="77777777" w:rsidR="00494DF0" w:rsidRDefault="00B67A3A">
      <w:pPr>
        <w:widowControl w:val="0"/>
        <w:jc w:val="center"/>
        <w:rPr>
          <w:rFonts w:ascii="Times" w:eastAsia="Times" w:hAnsi="Times" w:cs="Times"/>
        </w:rPr>
      </w:pPr>
      <w:r>
        <w:rPr>
          <w:rFonts w:ascii="Times" w:eastAsia="Times" w:hAnsi="Times" w:cs="Times"/>
        </w:rPr>
        <w:t> </w:t>
      </w:r>
    </w:p>
    <w:p w14:paraId="7A4FB872" w14:textId="77777777" w:rsidR="00494DF0" w:rsidRDefault="00B67A3A">
      <w:pPr>
        <w:widowControl w:val="0"/>
        <w:rPr>
          <w:rFonts w:ascii="Times" w:eastAsia="Times" w:hAnsi="Times" w:cs="Times"/>
        </w:rPr>
      </w:pPr>
      <w:r>
        <w:rPr>
          <w:rFonts w:ascii="Times" w:eastAsia="Times" w:hAnsi="Times" w:cs="Times"/>
        </w:rPr>
        <w:t>A meeting between the student and advisor took place on __________________ to discuss the following topics. We summarize the outcomes for each topic below:  </w:t>
      </w:r>
    </w:p>
    <w:p w14:paraId="5F63F69B" w14:textId="77777777" w:rsidR="00494DF0" w:rsidRDefault="00B67A3A">
      <w:pPr>
        <w:widowControl w:val="0"/>
        <w:jc w:val="center"/>
        <w:rPr>
          <w:rFonts w:ascii="Times" w:eastAsia="Times" w:hAnsi="Times" w:cs="Times"/>
        </w:rPr>
      </w:pPr>
      <w:r>
        <w:rPr>
          <w:rFonts w:ascii="Times" w:eastAsia="Times" w:hAnsi="Times" w:cs="Times"/>
        </w:rPr>
        <w:t> </w:t>
      </w:r>
    </w:p>
    <w:p w14:paraId="18F888A1" w14:textId="77777777" w:rsidR="00494DF0" w:rsidRDefault="00B67A3A">
      <w:pPr>
        <w:widowControl w:val="0"/>
        <w:rPr>
          <w:rFonts w:ascii="Times" w:eastAsia="Times" w:hAnsi="Times" w:cs="Times"/>
        </w:rPr>
      </w:pPr>
      <w:r>
        <w:rPr>
          <w:rFonts w:ascii="Times" w:eastAsia="Times" w:hAnsi="Times" w:cs="Times"/>
        </w:rPr>
        <w:t xml:space="preserve">1) </w:t>
      </w:r>
      <w:r>
        <w:rPr>
          <w:rFonts w:ascii="Times" w:eastAsia="Times" w:hAnsi="Times" w:cs="Times"/>
          <w:b/>
        </w:rPr>
        <w:t xml:space="preserve">Timeline for course completion </w:t>
      </w:r>
    </w:p>
    <w:p w14:paraId="119E46AF" w14:textId="77777777" w:rsidR="00494DF0" w:rsidRDefault="00B67A3A">
      <w:pPr>
        <w:widowControl w:val="0"/>
        <w:rPr>
          <w:rFonts w:ascii="Times" w:eastAsia="Times" w:hAnsi="Times" w:cs="Times"/>
        </w:rPr>
      </w:pPr>
      <w:r>
        <w:rPr>
          <w:rFonts w:ascii="Times" w:eastAsia="Times" w:hAnsi="Times" w:cs="Times"/>
        </w:rPr>
        <w:t xml:space="preserve">What particular courses do I need to take and by when? How many courses do I need to take each semester?  </w:t>
      </w:r>
    </w:p>
    <w:p w14:paraId="000A51EA" w14:textId="77777777" w:rsidR="00494DF0" w:rsidRDefault="00B67A3A">
      <w:pPr>
        <w:widowControl w:val="0"/>
        <w:jc w:val="center"/>
        <w:rPr>
          <w:rFonts w:ascii="Times" w:eastAsia="Times" w:hAnsi="Times" w:cs="Times"/>
        </w:rPr>
      </w:pPr>
      <w:r>
        <w:rPr>
          <w:rFonts w:ascii="Times" w:eastAsia="Times" w:hAnsi="Times" w:cs="Times"/>
        </w:rPr>
        <w:t> </w:t>
      </w:r>
    </w:p>
    <w:p w14:paraId="26F5232D" w14:textId="77777777" w:rsidR="00494DF0" w:rsidRDefault="00B67A3A">
      <w:pPr>
        <w:widowControl w:val="0"/>
        <w:rPr>
          <w:rFonts w:ascii="Times" w:eastAsia="Times" w:hAnsi="Times" w:cs="Times"/>
        </w:rPr>
      </w:pPr>
      <w:r>
        <w:rPr>
          <w:rFonts w:ascii="Times" w:eastAsia="Times" w:hAnsi="Times" w:cs="Times"/>
        </w:rPr>
        <w:t xml:space="preserve">2) </w:t>
      </w:r>
      <w:r>
        <w:rPr>
          <w:rFonts w:ascii="Times" w:eastAsia="Times" w:hAnsi="Times" w:cs="Times"/>
          <w:b/>
        </w:rPr>
        <w:t>Meetings</w:t>
      </w:r>
    </w:p>
    <w:p w14:paraId="25532C6C" w14:textId="77777777" w:rsidR="00494DF0" w:rsidRDefault="00B67A3A">
      <w:pPr>
        <w:widowControl w:val="0"/>
        <w:ind w:left="720" w:hanging="720"/>
        <w:rPr>
          <w:rFonts w:ascii="Times" w:eastAsia="Times" w:hAnsi="Times" w:cs="Times"/>
        </w:rPr>
      </w:pPr>
      <w:r>
        <w:rPr>
          <w:rFonts w:ascii="Times" w:eastAsia="Times" w:hAnsi="Times" w:cs="Times"/>
        </w:rPr>
        <w:t xml:space="preserve">How often shall we meet during the first year and how will this change during </w:t>
      </w:r>
    </w:p>
    <w:p w14:paraId="02DBFFC2" w14:textId="77777777" w:rsidR="00494DF0" w:rsidRDefault="00B67A3A">
      <w:pPr>
        <w:widowControl w:val="0"/>
        <w:rPr>
          <w:rFonts w:ascii="Times" w:eastAsia="Times" w:hAnsi="Times" w:cs="Times"/>
        </w:rPr>
      </w:pPr>
      <w:r>
        <w:rPr>
          <w:rFonts w:ascii="Times" w:eastAsia="Times" w:hAnsi="Times" w:cs="Times"/>
        </w:rPr>
        <w:t xml:space="preserve">the course of my degree? Is there a preference for scheduled meetings or can I </w:t>
      </w:r>
      <w:proofErr w:type="gramStart"/>
      <w:r>
        <w:rPr>
          <w:rFonts w:ascii="Times" w:eastAsia="Times" w:hAnsi="Times" w:cs="Times"/>
        </w:rPr>
        <w:t>drop</w:t>
      </w:r>
      <w:proofErr w:type="gramEnd"/>
      <w:r>
        <w:rPr>
          <w:rFonts w:ascii="Times" w:eastAsia="Times" w:hAnsi="Times" w:cs="Times"/>
        </w:rPr>
        <w:t xml:space="preserve"> </w:t>
      </w:r>
    </w:p>
    <w:p w14:paraId="4CEF64C1" w14:textId="77777777" w:rsidR="00494DF0" w:rsidRDefault="00B67A3A">
      <w:pPr>
        <w:widowControl w:val="0"/>
        <w:ind w:left="720" w:hanging="720"/>
        <w:rPr>
          <w:rFonts w:ascii="Times" w:eastAsia="Times" w:hAnsi="Times" w:cs="Times"/>
        </w:rPr>
      </w:pPr>
      <w:r>
        <w:rPr>
          <w:rFonts w:ascii="Times" w:eastAsia="Times" w:hAnsi="Times" w:cs="Times"/>
        </w:rPr>
        <w:t>by when needed?  </w:t>
      </w:r>
    </w:p>
    <w:p w14:paraId="16F9318F" w14:textId="77777777" w:rsidR="00494DF0" w:rsidRDefault="00494DF0">
      <w:pPr>
        <w:widowControl w:val="0"/>
        <w:ind w:left="720" w:hanging="720"/>
        <w:rPr>
          <w:rFonts w:ascii="Times" w:eastAsia="Times" w:hAnsi="Times" w:cs="Times"/>
        </w:rPr>
      </w:pPr>
    </w:p>
    <w:p w14:paraId="70EF0593" w14:textId="77777777" w:rsidR="00494DF0" w:rsidRDefault="00B67A3A">
      <w:pPr>
        <w:widowControl w:val="0"/>
        <w:ind w:left="720" w:hanging="720"/>
        <w:rPr>
          <w:rFonts w:ascii="Times" w:eastAsia="Times" w:hAnsi="Times" w:cs="Times"/>
        </w:rPr>
      </w:pPr>
      <w:r>
        <w:rPr>
          <w:rFonts w:ascii="Times" w:eastAsia="Times" w:hAnsi="Times" w:cs="Times"/>
        </w:rPr>
        <w:t xml:space="preserve">3) </w:t>
      </w:r>
      <w:r>
        <w:rPr>
          <w:rFonts w:ascii="Times" w:eastAsia="Times" w:hAnsi="Times" w:cs="Times"/>
          <w:b/>
        </w:rPr>
        <w:t>Lab, and Lab</w:t>
      </w:r>
      <w:r>
        <w:rPr>
          <w:rFonts w:ascii="Times" w:eastAsia="Times" w:hAnsi="Times" w:cs="Times"/>
        </w:rPr>
        <w:t xml:space="preserve"> </w:t>
      </w:r>
      <w:r>
        <w:rPr>
          <w:rFonts w:ascii="Times" w:eastAsia="Times" w:hAnsi="Times" w:cs="Times"/>
          <w:b/>
        </w:rPr>
        <w:t>Meetings</w:t>
      </w:r>
      <w:r>
        <w:rPr>
          <w:rFonts w:ascii="Times" w:eastAsia="Times" w:hAnsi="Times" w:cs="Times"/>
        </w:rPr>
        <w:t xml:space="preserve"> </w:t>
      </w:r>
    </w:p>
    <w:p w14:paraId="1CB5D54F" w14:textId="77777777" w:rsidR="00494DF0" w:rsidRDefault="00B67A3A">
      <w:pPr>
        <w:widowControl w:val="0"/>
        <w:rPr>
          <w:rFonts w:ascii="Times" w:eastAsia="Times" w:hAnsi="Times" w:cs="Times"/>
        </w:rPr>
      </w:pPr>
      <w:r>
        <w:rPr>
          <w:rFonts w:ascii="Times" w:eastAsia="Times" w:hAnsi="Times" w:cs="Times"/>
        </w:rPr>
        <w:t>What are the expectations regarding the lab? Do grad students normally have to work in the lab? Do they work individually or in teams?</w:t>
      </w:r>
    </w:p>
    <w:p w14:paraId="06C509C0" w14:textId="77777777" w:rsidR="00494DF0" w:rsidRDefault="00494DF0">
      <w:pPr>
        <w:widowControl w:val="0"/>
        <w:rPr>
          <w:rFonts w:ascii="Times" w:eastAsia="Times" w:hAnsi="Times" w:cs="Times"/>
        </w:rPr>
      </w:pPr>
    </w:p>
    <w:p w14:paraId="5013BA41" w14:textId="77777777" w:rsidR="00494DF0" w:rsidRDefault="00B67A3A" w:rsidP="00B67A3A">
      <w:pPr>
        <w:widowControl w:val="0"/>
        <w:ind w:left="720" w:hanging="720"/>
        <w:rPr>
          <w:rFonts w:ascii="Times" w:eastAsia="Times" w:hAnsi="Times" w:cs="Times"/>
        </w:rPr>
      </w:pPr>
      <w:r>
        <w:rPr>
          <w:rFonts w:ascii="Times" w:eastAsia="Times" w:hAnsi="Times" w:cs="Times"/>
        </w:rPr>
        <w:t xml:space="preserve">4) </w:t>
      </w:r>
      <w:r>
        <w:rPr>
          <w:rFonts w:ascii="Times" w:eastAsia="Times" w:hAnsi="Times" w:cs="Times"/>
          <w:b/>
        </w:rPr>
        <w:t>Time allocation to working and vacations</w:t>
      </w:r>
    </w:p>
    <w:p w14:paraId="1FDD2F99" w14:textId="77777777" w:rsidR="00494DF0" w:rsidRDefault="00B67A3A">
      <w:pPr>
        <w:widowControl w:val="0"/>
        <w:ind w:left="720" w:hanging="720"/>
        <w:rPr>
          <w:rFonts w:ascii="Times" w:eastAsia="Times" w:hAnsi="Times" w:cs="Times"/>
        </w:rPr>
      </w:pPr>
      <w:r>
        <w:rPr>
          <w:rFonts w:ascii="Times" w:eastAsia="Times" w:hAnsi="Times" w:cs="Times"/>
        </w:rPr>
        <w:t> </w:t>
      </w:r>
    </w:p>
    <w:p w14:paraId="0377CE36" w14:textId="77777777" w:rsidR="00494DF0" w:rsidRDefault="00B67A3A">
      <w:pPr>
        <w:widowControl w:val="0"/>
        <w:rPr>
          <w:rFonts w:ascii="Times" w:eastAsia="Times" w:hAnsi="Times" w:cs="Times"/>
        </w:rPr>
      </w:pPr>
      <w:r>
        <w:rPr>
          <w:rFonts w:ascii="Times" w:eastAsia="Times" w:hAnsi="Times" w:cs="Times"/>
        </w:rPr>
        <w:t xml:space="preserve">5) </w:t>
      </w:r>
      <w:r>
        <w:rPr>
          <w:rFonts w:ascii="Times" w:eastAsia="Times" w:hAnsi="Times" w:cs="Times"/>
          <w:b/>
        </w:rPr>
        <w:t>Determination of research topic</w:t>
      </w:r>
    </w:p>
    <w:p w14:paraId="262EA7FD" w14:textId="77777777" w:rsidR="00494DF0" w:rsidRDefault="00B67A3A">
      <w:pPr>
        <w:widowControl w:val="0"/>
        <w:ind w:left="720" w:hanging="720"/>
        <w:rPr>
          <w:rFonts w:ascii="Times" w:eastAsia="Times" w:hAnsi="Times" w:cs="Times"/>
        </w:rPr>
      </w:pPr>
      <w:r>
        <w:rPr>
          <w:rFonts w:ascii="Times" w:eastAsia="Times" w:hAnsi="Times" w:cs="Times"/>
        </w:rPr>
        <w:t>Can we define a timeline and approach?</w:t>
      </w:r>
    </w:p>
    <w:p w14:paraId="66EF5B7E" w14:textId="77777777" w:rsidR="00494DF0" w:rsidRDefault="00B67A3A">
      <w:pPr>
        <w:widowControl w:val="0"/>
        <w:ind w:left="720" w:hanging="720"/>
        <w:rPr>
          <w:rFonts w:ascii="Times" w:eastAsia="Times" w:hAnsi="Times" w:cs="Times"/>
        </w:rPr>
      </w:pPr>
      <w:r>
        <w:rPr>
          <w:rFonts w:ascii="Times" w:eastAsia="Times" w:hAnsi="Times" w:cs="Times"/>
        </w:rPr>
        <w:t> </w:t>
      </w:r>
    </w:p>
    <w:p w14:paraId="0795CEAA" w14:textId="77777777" w:rsidR="00494DF0" w:rsidRDefault="00B67A3A">
      <w:pPr>
        <w:widowControl w:val="0"/>
        <w:ind w:left="720" w:hanging="720"/>
        <w:rPr>
          <w:rFonts w:ascii="Times" w:eastAsia="Times" w:hAnsi="Times" w:cs="Times"/>
        </w:rPr>
      </w:pPr>
      <w:r>
        <w:rPr>
          <w:rFonts w:ascii="Times" w:eastAsia="Times" w:hAnsi="Times" w:cs="Times"/>
        </w:rPr>
        <w:t xml:space="preserve">6) </w:t>
      </w:r>
      <w:proofErr w:type="spellStart"/>
      <w:r>
        <w:rPr>
          <w:rFonts w:ascii="Times" w:eastAsia="Times" w:hAnsi="Times" w:cs="Times"/>
          <w:b/>
        </w:rPr>
        <w:t>TAing</w:t>
      </w:r>
      <w:proofErr w:type="spellEnd"/>
      <w:r>
        <w:rPr>
          <w:rFonts w:ascii="Times" w:eastAsia="Times" w:hAnsi="Times" w:cs="Times"/>
          <w:b/>
        </w:rPr>
        <w:t xml:space="preserve"> and teaching</w:t>
      </w:r>
    </w:p>
    <w:p w14:paraId="1925F3BA" w14:textId="77777777" w:rsidR="00494DF0" w:rsidRDefault="00B67A3A">
      <w:pPr>
        <w:widowControl w:val="0"/>
        <w:ind w:left="720" w:hanging="720"/>
        <w:rPr>
          <w:rFonts w:ascii="Times" w:eastAsia="Times" w:hAnsi="Times" w:cs="Times"/>
        </w:rPr>
      </w:pPr>
      <w:r>
        <w:rPr>
          <w:rFonts w:ascii="Times" w:eastAsia="Times" w:hAnsi="Times" w:cs="Times"/>
        </w:rPr>
        <w:t xml:space="preserve">What are the student’s teaching expectations? </w:t>
      </w:r>
    </w:p>
    <w:p w14:paraId="6003E13D" w14:textId="77777777" w:rsidR="00494DF0" w:rsidRDefault="00B67A3A">
      <w:pPr>
        <w:widowControl w:val="0"/>
        <w:ind w:left="720" w:hanging="720"/>
        <w:rPr>
          <w:rFonts w:ascii="Times" w:eastAsia="Times" w:hAnsi="Times" w:cs="Times"/>
        </w:rPr>
      </w:pPr>
      <w:r>
        <w:rPr>
          <w:rFonts w:ascii="Times" w:eastAsia="Times" w:hAnsi="Times" w:cs="Times"/>
        </w:rPr>
        <w:t> </w:t>
      </w:r>
    </w:p>
    <w:p w14:paraId="0FE4C39F" w14:textId="77777777" w:rsidR="00494DF0" w:rsidRDefault="00B67A3A">
      <w:pPr>
        <w:widowControl w:val="0"/>
        <w:ind w:left="720" w:hanging="720"/>
        <w:rPr>
          <w:rFonts w:ascii="Times" w:eastAsia="Times" w:hAnsi="Times" w:cs="Times"/>
        </w:rPr>
      </w:pPr>
      <w:r>
        <w:rPr>
          <w:rFonts w:ascii="Times" w:eastAsia="Times" w:hAnsi="Times" w:cs="Times"/>
        </w:rPr>
        <w:t xml:space="preserve">7) </w:t>
      </w:r>
      <w:r>
        <w:rPr>
          <w:rFonts w:ascii="Times" w:eastAsia="Times" w:hAnsi="Times" w:cs="Times"/>
          <w:b/>
        </w:rPr>
        <w:t>Applications for external funding</w:t>
      </w:r>
    </w:p>
    <w:p w14:paraId="563151CC" w14:textId="77777777" w:rsidR="00494DF0" w:rsidRDefault="00B67A3A">
      <w:pPr>
        <w:widowControl w:val="0"/>
        <w:ind w:left="720" w:hanging="720"/>
        <w:rPr>
          <w:rFonts w:ascii="Times" w:eastAsia="Times" w:hAnsi="Times" w:cs="Times"/>
        </w:rPr>
      </w:pPr>
      <w:r>
        <w:rPr>
          <w:rFonts w:ascii="Times" w:eastAsia="Times" w:hAnsi="Times" w:cs="Times"/>
        </w:rPr>
        <w:t>What expectations are there for the student applying to bursaries, fellowships, etc?</w:t>
      </w:r>
    </w:p>
    <w:p w14:paraId="3D1BF14D" w14:textId="77777777" w:rsidR="00494DF0" w:rsidRDefault="00B67A3A">
      <w:pPr>
        <w:widowControl w:val="0"/>
        <w:ind w:left="720" w:hanging="720"/>
        <w:rPr>
          <w:rFonts w:ascii="Times" w:eastAsia="Times" w:hAnsi="Times" w:cs="Times"/>
        </w:rPr>
      </w:pPr>
      <w:r>
        <w:rPr>
          <w:rFonts w:ascii="Times" w:eastAsia="Times" w:hAnsi="Times" w:cs="Times"/>
        </w:rPr>
        <w:t> </w:t>
      </w:r>
    </w:p>
    <w:p w14:paraId="7404E9EA" w14:textId="77777777" w:rsidR="00494DF0" w:rsidRDefault="00B67A3A">
      <w:pPr>
        <w:widowControl w:val="0"/>
        <w:rPr>
          <w:rFonts w:ascii="Times" w:eastAsia="Times" w:hAnsi="Times" w:cs="Times"/>
        </w:rPr>
      </w:pPr>
      <w:r>
        <w:rPr>
          <w:rFonts w:ascii="Times" w:eastAsia="Times" w:hAnsi="Times" w:cs="Times"/>
        </w:rPr>
        <w:t xml:space="preserve">8) </w:t>
      </w:r>
      <w:r>
        <w:rPr>
          <w:rFonts w:ascii="Times" w:eastAsia="Times" w:hAnsi="Times" w:cs="Times"/>
          <w:b/>
        </w:rPr>
        <w:t>Conferences, workshops, and summer schools</w:t>
      </w:r>
    </w:p>
    <w:p w14:paraId="7B8EB921" w14:textId="77777777" w:rsidR="00494DF0" w:rsidRDefault="00B67A3A">
      <w:pPr>
        <w:widowControl w:val="0"/>
        <w:ind w:left="720" w:hanging="720"/>
        <w:rPr>
          <w:rFonts w:ascii="Times" w:eastAsia="Times" w:hAnsi="Times" w:cs="Times"/>
        </w:rPr>
      </w:pPr>
      <w:r>
        <w:rPr>
          <w:rFonts w:ascii="Times" w:eastAsia="Times" w:hAnsi="Times" w:cs="Times"/>
        </w:rPr>
        <w:t>What opportunities are there and how will we proceed?</w:t>
      </w:r>
    </w:p>
    <w:p w14:paraId="2D612266" w14:textId="77777777" w:rsidR="00B67A3A" w:rsidRDefault="00B67A3A">
      <w:pPr>
        <w:widowControl w:val="0"/>
        <w:ind w:left="720" w:hanging="720"/>
        <w:rPr>
          <w:rFonts w:ascii="Times" w:eastAsia="Times" w:hAnsi="Times" w:cs="Times"/>
        </w:rPr>
      </w:pPr>
    </w:p>
    <w:p w14:paraId="02715CD4" w14:textId="77777777" w:rsidR="00494DF0" w:rsidRDefault="00B67A3A">
      <w:pPr>
        <w:widowControl w:val="0"/>
        <w:ind w:left="720" w:hanging="720"/>
        <w:rPr>
          <w:rFonts w:ascii="Times" w:eastAsia="Times" w:hAnsi="Times" w:cs="Times"/>
        </w:rPr>
      </w:pPr>
      <w:r>
        <w:rPr>
          <w:rFonts w:ascii="Times" w:eastAsia="Times" w:hAnsi="Times" w:cs="Times"/>
        </w:rPr>
        <w:lastRenderedPageBreak/>
        <w:t xml:space="preserve">9) </w:t>
      </w:r>
      <w:r>
        <w:rPr>
          <w:rFonts w:ascii="Times" w:eastAsia="Times" w:hAnsi="Times" w:cs="Times"/>
          <w:b/>
        </w:rPr>
        <w:t>Seminar and Colloquium Participation</w:t>
      </w:r>
    </w:p>
    <w:p w14:paraId="5202E637" w14:textId="77777777" w:rsidR="00494DF0" w:rsidRDefault="00B67A3A">
      <w:pPr>
        <w:widowControl w:val="0"/>
        <w:ind w:left="720" w:hanging="720"/>
        <w:rPr>
          <w:rFonts w:ascii="Times" w:eastAsia="Times" w:hAnsi="Times" w:cs="Times"/>
        </w:rPr>
      </w:pPr>
      <w:r>
        <w:rPr>
          <w:rFonts w:ascii="Times" w:eastAsia="Times" w:hAnsi="Times" w:cs="Times"/>
        </w:rPr>
        <w:t>What are the expectations?</w:t>
      </w:r>
    </w:p>
    <w:p w14:paraId="5446A479" w14:textId="77777777" w:rsidR="00494DF0" w:rsidRDefault="00B67A3A">
      <w:pPr>
        <w:widowControl w:val="0"/>
        <w:ind w:left="720" w:hanging="720"/>
        <w:rPr>
          <w:rFonts w:ascii="Times" w:eastAsia="Times" w:hAnsi="Times" w:cs="Times"/>
        </w:rPr>
      </w:pPr>
      <w:r>
        <w:rPr>
          <w:rFonts w:ascii="Times" w:eastAsia="Times" w:hAnsi="Times" w:cs="Times"/>
        </w:rPr>
        <w:t> </w:t>
      </w:r>
    </w:p>
    <w:p w14:paraId="3520944B" w14:textId="77777777" w:rsidR="00494DF0" w:rsidRDefault="00B67A3A">
      <w:pPr>
        <w:widowControl w:val="0"/>
        <w:ind w:left="720" w:hanging="720"/>
        <w:rPr>
          <w:rFonts w:ascii="Times" w:eastAsia="Times" w:hAnsi="Times" w:cs="Times"/>
        </w:rPr>
      </w:pPr>
      <w:r>
        <w:rPr>
          <w:rFonts w:ascii="Times" w:eastAsia="Times" w:hAnsi="Times" w:cs="Times"/>
        </w:rPr>
        <w:t xml:space="preserve">10) </w:t>
      </w:r>
      <w:r>
        <w:rPr>
          <w:rFonts w:ascii="Times" w:eastAsia="Times" w:hAnsi="Times" w:cs="Times"/>
          <w:b/>
        </w:rPr>
        <w:t>Feedback from the advisor</w:t>
      </w:r>
    </w:p>
    <w:p w14:paraId="3DE5CF06" w14:textId="77777777" w:rsidR="00494DF0" w:rsidRDefault="00B67A3A">
      <w:pPr>
        <w:widowControl w:val="0"/>
        <w:ind w:left="720" w:hanging="720"/>
        <w:rPr>
          <w:rFonts w:ascii="Times" w:eastAsia="Times" w:hAnsi="Times" w:cs="Times"/>
        </w:rPr>
      </w:pPr>
      <w:r>
        <w:rPr>
          <w:rFonts w:ascii="Times" w:eastAsia="Times" w:hAnsi="Times" w:cs="Times"/>
        </w:rPr>
        <w:t>What are the expectations surrounding feedback on thesis chapter submissions and</w:t>
      </w:r>
    </w:p>
    <w:p w14:paraId="3443E17D" w14:textId="77777777" w:rsidR="00494DF0" w:rsidRDefault="00B67A3A">
      <w:pPr>
        <w:widowControl w:val="0"/>
        <w:ind w:left="720" w:hanging="720"/>
        <w:rPr>
          <w:rFonts w:ascii="Times" w:eastAsia="Times" w:hAnsi="Times" w:cs="Times"/>
        </w:rPr>
      </w:pPr>
      <w:r>
        <w:rPr>
          <w:rFonts w:ascii="Times" w:eastAsia="Times" w:hAnsi="Times" w:cs="Times"/>
        </w:rPr>
        <w:t>research articles?</w:t>
      </w:r>
    </w:p>
    <w:p w14:paraId="2B2E36C1" w14:textId="77777777" w:rsidR="00494DF0" w:rsidRDefault="00B67A3A">
      <w:pPr>
        <w:widowControl w:val="0"/>
        <w:ind w:left="720" w:hanging="720"/>
        <w:rPr>
          <w:rFonts w:ascii="Times" w:eastAsia="Times" w:hAnsi="Times" w:cs="Times"/>
        </w:rPr>
      </w:pPr>
      <w:r>
        <w:rPr>
          <w:rFonts w:ascii="Times" w:eastAsia="Times" w:hAnsi="Times" w:cs="Times"/>
        </w:rPr>
        <w:t> </w:t>
      </w:r>
    </w:p>
    <w:p w14:paraId="26F74263" w14:textId="77777777" w:rsidR="00494DF0" w:rsidRDefault="00B67A3A">
      <w:pPr>
        <w:widowControl w:val="0"/>
        <w:rPr>
          <w:rFonts w:ascii="Times" w:eastAsia="Times" w:hAnsi="Times" w:cs="Times"/>
        </w:rPr>
      </w:pPr>
      <w:r>
        <w:rPr>
          <w:rFonts w:ascii="Times" w:eastAsia="Times" w:hAnsi="Times" w:cs="Times"/>
        </w:rPr>
        <w:t xml:space="preserve">11) </w:t>
      </w:r>
      <w:r>
        <w:rPr>
          <w:rFonts w:ascii="Times" w:eastAsia="Times" w:hAnsi="Times" w:cs="Times"/>
          <w:b/>
        </w:rPr>
        <w:t>Publications</w:t>
      </w:r>
    </w:p>
    <w:p w14:paraId="76BA933F" w14:textId="77777777" w:rsidR="00494DF0" w:rsidRDefault="00B67A3A">
      <w:pPr>
        <w:widowControl w:val="0"/>
        <w:ind w:left="780" w:hanging="780"/>
        <w:rPr>
          <w:rFonts w:ascii="Times" w:eastAsia="Times" w:hAnsi="Times" w:cs="Times"/>
        </w:rPr>
      </w:pPr>
      <w:r>
        <w:rPr>
          <w:rFonts w:ascii="Times" w:eastAsia="Times" w:hAnsi="Times" w:cs="Times"/>
        </w:rPr>
        <w:t xml:space="preserve">What are the expectations surrounding research articles? Are they expected </w:t>
      </w:r>
      <w:proofErr w:type="gramStart"/>
      <w:r>
        <w:rPr>
          <w:rFonts w:ascii="Times" w:eastAsia="Times" w:hAnsi="Times" w:cs="Times"/>
        </w:rPr>
        <w:t>to</w:t>
      </w:r>
      <w:proofErr w:type="gramEnd"/>
      <w:r>
        <w:rPr>
          <w:rFonts w:ascii="Times" w:eastAsia="Times" w:hAnsi="Times" w:cs="Times"/>
        </w:rPr>
        <w:t xml:space="preserve"> </w:t>
      </w:r>
    </w:p>
    <w:p w14:paraId="6EAFDC6F" w14:textId="77777777" w:rsidR="00494DF0" w:rsidRDefault="00B67A3A">
      <w:pPr>
        <w:widowControl w:val="0"/>
        <w:ind w:left="780" w:hanging="780"/>
        <w:rPr>
          <w:rFonts w:ascii="Times" w:eastAsia="Times" w:hAnsi="Times" w:cs="Times"/>
        </w:rPr>
      </w:pPr>
      <w:r>
        <w:rPr>
          <w:rFonts w:ascii="Times" w:eastAsia="Times" w:hAnsi="Times" w:cs="Times"/>
        </w:rPr>
        <w:t>be completed and submitted before the thesis?</w:t>
      </w:r>
    </w:p>
    <w:p w14:paraId="6BA87499" w14:textId="77777777" w:rsidR="00494DF0" w:rsidRDefault="00494DF0">
      <w:pPr>
        <w:widowControl w:val="0"/>
        <w:ind w:left="780" w:hanging="780"/>
        <w:rPr>
          <w:rFonts w:ascii="Times" w:eastAsia="Times" w:hAnsi="Times" w:cs="Times"/>
        </w:rPr>
      </w:pPr>
    </w:p>
    <w:p w14:paraId="388E0F8A" w14:textId="77777777" w:rsidR="00494DF0" w:rsidRDefault="00B67A3A">
      <w:pPr>
        <w:widowControl w:val="0"/>
        <w:rPr>
          <w:rFonts w:ascii="Times" w:eastAsia="Times" w:hAnsi="Times" w:cs="Times"/>
        </w:rPr>
      </w:pPr>
      <w:bookmarkStart w:id="0" w:name="_gjdgxs" w:colFirst="0" w:colLast="0"/>
      <w:bookmarkEnd w:id="0"/>
      <w:r>
        <w:rPr>
          <w:rFonts w:ascii="Times" w:eastAsia="Times" w:hAnsi="Times" w:cs="Times"/>
        </w:rPr>
        <w:t xml:space="preserve">12) </w:t>
      </w:r>
      <w:r>
        <w:rPr>
          <w:rFonts w:ascii="Times" w:eastAsia="Times" w:hAnsi="Times" w:cs="Times"/>
          <w:b/>
        </w:rPr>
        <w:t>What happens should problems arise?</w:t>
      </w:r>
      <w:r>
        <w:rPr>
          <w:rFonts w:ascii="Times" w:eastAsia="Times" w:hAnsi="Times" w:cs="Times"/>
        </w:rPr>
        <w:t> </w:t>
      </w:r>
    </w:p>
    <w:p w14:paraId="3CF6E1A6" w14:textId="77777777" w:rsidR="00494DF0" w:rsidRDefault="00B67A3A">
      <w:pPr>
        <w:widowControl w:val="0"/>
        <w:ind w:left="780" w:hanging="780"/>
        <w:rPr>
          <w:rFonts w:ascii="Times" w:eastAsia="Times" w:hAnsi="Times" w:cs="Times"/>
        </w:rPr>
      </w:pPr>
      <w:r>
        <w:rPr>
          <w:rFonts w:ascii="Times" w:eastAsia="Times" w:hAnsi="Times" w:cs="Times"/>
        </w:rPr>
        <w:t xml:space="preserve">We understand that any important issues that arise throughout the course of </w:t>
      </w:r>
    </w:p>
    <w:p w14:paraId="663B5FD7" w14:textId="77777777" w:rsidR="00494DF0" w:rsidRDefault="00B67A3A">
      <w:pPr>
        <w:widowControl w:val="0"/>
        <w:ind w:left="780" w:hanging="780"/>
        <w:rPr>
          <w:rFonts w:ascii="Times" w:eastAsia="Times" w:hAnsi="Times" w:cs="Times"/>
        </w:rPr>
      </w:pPr>
      <w:r>
        <w:rPr>
          <w:rFonts w:ascii="Times" w:eastAsia="Times" w:hAnsi="Times" w:cs="Times"/>
        </w:rPr>
        <w:t xml:space="preserve">the degree be addressed first by the student and the advisor. In cases where the student </w:t>
      </w:r>
    </w:p>
    <w:p w14:paraId="0ED8A056" w14:textId="77777777" w:rsidR="00494DF0" w:rsidRDefault="00B67A3A">
      <w:pPr>
        <w:widowControl w:val="0"/>
        <w:ind w:left="780" w:hanging="780"/>
        <w:rPr>
          <w:rFonts w:ascii="Times" w:eastAsia="Times" w:hAnsi="Times" w:cs="Times"/>
          <w:b/>
        </w:rPr>
      </w:pPr>
      <w:r>
        <w:rPr>
          <w:rFonts w:ascii="Times" w:eastAsia="Times" w:hAnsi="Times" w:cs="Times"/>
        </w:rPr>
        <w:t xml:space="preserve">still feels certain issues have not been addressed, they </w:t>
      </w:r>
      <w:r>
        <w:rPr>
          <w:rFonts w:ascii="Times" w:eastAsia="Times" w:hAnsi="Times" w:cs="Times"/>
          <w:b/>
        </w:rPr>
        <w:t>will and should</w:t>
      </w:r>
      <w:r>
        <w:rPr>
          <w:rFonts w:ascii="Times" w:eastAsia="Times" w:hAnsi="Times" w:cs="Times"/>
        </w:rPr>
        <w:t xml:space="preserve"> </w:t>
      </w:r>
      <w:r>
        <w:rPr>
          <w:rFonts w:ascii="Times" w:eastAsia="Times" w:hAnsi="Times" w:cs="Times"/>
          <w:b/>
        </w:rPr>
        <w:t xml:space="preserve">talk privately </w:t>
      </w:r>
    </w:p>
    <w:p w14:paraId="278BC5EE" w14:textId="77777777" w:rsidR="00494DF0" w:rsidRDefault="00B67A3A">
      <w:pPr>
        <w:widowControl w:val="0"/>
        <w:ind w:left="780" w:hanging="780"/>
        <w:rPr>
          <w:rFonts w:ascii="Times" w:eastAsia="Times" w:hAnsi="Times" w:cs="Times"/>
        </w:rPr>
      </w:pPr>
      <w:r>
        <w:rPr>
          <w:rFonts w:ascii="Times" w:eastAsia="Times" w:hAnsi="Times" w:cs="Times"/>
          <w:b/>
        </w:rPr>
        <w:t>with the GPD</w:t>
      </w:r>
      <w:r>
        <w:rPr>
          <w:rFonts w:ascii="Times" w:eastAsia="Times" w:hAnsi="Times" w:cs="Times"/>
        </w:rPr>
        <w:t>.</w:t>
      </w:r>
    </w:p>
    <w:p w14:paraId="38350843" w14:textId="77777777" w:rsidR="00494DF0" w:rsidRDefault="00B67A3A">
      <w:pPr>
        <w:widowControl w:val="0"/>
        <w:ind w:left="780" w:hanging="780"/>
        <w:rPr>
          <w:rFonts w:ascii="Times" w:eastAsia="Times" w:hAnsi="Times" w:cs="Times"/>
        </w:rPr>
      </w:pPr>
      <w:r>
        <w:rPr>
          <w:rFonts w:ascii="Times" w:eastAsia="Times" w:hAnsi="Times" w:cs="Times"/>
        </w:rPr>
        <w:t> </w:t>
      </w:r>
    </w:p>
    <w:p w14:paraId="658AD325" w14:textId="77777777" w:rsidR="00494DF0" w:rsidRDefault="00B67A3A">
      <w:pPr>
        <w:widowControl w:val="0"/>
        <w:ind w:left="780" w:hanging="780"/>
        <w:rPr>
          <w:rFonts w:ascii="Times" w:eastAsia="Times" w:hAnsi="Times" w:cs="Times"/>
          <w:b/>
        </w:rPr>
      </w:pPr>
      <w:r>
        <w:rPr>
          <w:rFonts w:ascii="Times" w:eastAsia="Times" w:hAnsi="Times" w:cs="Times"/>
        </w:rPr>
        <w:t xml:space="preserve">13) </w:t>
      </w:r>
      <w:r>
        <w:rPr>
          <w:rFonts w:ascii="Times" w:eastAsia="Times" w:hAnsi="Times" w:cs="Times"/>
          <w:b/>
        </w:rPr>
        <w:t xml:space="preserve">How will sabbatical leaves be handled? </w:t>
      </w:r>
    </w:p>
    <w:p w14:paraId="19D3265C" w14:textId="77777777" w:rsidR="00494DF0" w:rsidRDefault="00494DF0">
      <w:pPr>
        <w:widowControl w:val="0"/>
        <w:ind w:left="780" w:hanging="780"/>
        <w:rPr>
          <w:rFonts w:ascii="Times" w:eastAsia="Times" w:hAnsi="Times" w:cs="Times"/>
          <w:b/>
        </w:rPr>
      </w:pPr>
    </w:p>
    <w:p w14:paraId="54734AD2" w14:textId="77777777" w:rsidR="00494DF0" w:rsidRDefault="00B67A3A">
      <w:pPr>
        <w:widowControl w:val="0"/>
        <w:rPr>
          <w:rFonts w:ascii="Times" w:eastAsia="Times" w:hAnsi="Times" w:cs="Times"/>
          <w:b/>
        </w:rPr>
      </w:pPr>
      <w:r>
        <w:rPr>
          <w:rFonts w:ascii="Times" w:eastAsia="Times" w:hAnsi="Times" w:cs="Times"/>
        </w:rPr>
        <w:t xml:space="preserve">14) </w:t>
      </w:r>
      <w:r>
        <w:rPr>
          <w:rFonts w:ascii="Times" w:eastAsia="Times" w:hAnsi="Times" w:cs="Times"/>
          <w:b/>
        </w:rPr>
        <w:t>Part/Full Time Jobs, summer internships.</w:t>
      </w:r>
    </w:p>
    <w:p w14:paraId="660A4B5B" w14:textId="77777777" w:rsidR="00494DF0" w:rsidRDefault="00494DF0" w:rsidP="00541FEF">
      <w:pPr>
        <w:widowControl w:val="0"/>
        <w:ind w:left="780" w:hanging="780"/>
        <w:rPr>
          <w:rFonts w:ascii="Times" w:eastAsia="Times" w:hAnsi="Times" w:cs="Times"/>
          <w:b/>
        </w:rPr>
      </w:pPr>
    </w:p>
    <w:p w14:paraId="33F9BF92" w14:textId="77777777" w:rsidR="00494DF0" w:rsidRPr="00541FEF" w:rsidRDefault="00B67A3A" w:rsidP="00541FEF">
      <w:pPr>
        <w:widowControl w:val="0"/>
        <w:ind w:left="780" w:hanging="780"/>
        <w:rPr>
          <w:rFonts w:ascii="Times" w:eastAsia="Times" w:hAnsi="Times" w:cs="Times"/>
          <w:b/>
        </w:rPr>
      </w:pPr>
      <w:r w:rsidRPr="00541FEF">
        <w:rPr>
          <w:rFonts w:ascii="Times" w:eastAsia="Times" w:hAnsi="Times" w:cs="Times"/>
          <w:bCs/>
        </w:rPr>
        <w:t>15)</w:t>
      </w:r>
      <w:r w:rsidRPr="00541FEF">
        <w:rPr>
          <w:rFonts w:ascii="Times" w:eastAsia="Times" w:hAnsi="Times" w:cs="Times"/>
          <w:b/>
        </w:rPr>
        <w:t xml:space="preserve"> Living in another city (remote supervision). </w:t>
      </w:r>
    </w:p>
    <w:p w14:paraId="5F386B5B" w14:textId="00B06B16" w:rsidR="00E02EC6" w:rsidRDefault="00B67A3A">
      <w:pPr>
        <w:widowControl w:val="0"/>
        <w:rPr>
          <w:rFonts w:ascii="Times" w:eastAsia="Times" w:hAnsi="Times" w:cs="Times"/>
        </w:rPr>
      </w:pPr>
      <w:r>
        <w:rPr>
          <w:rFonts w:ascii="Times" w:eastAsia="Times" w:hAnsi="Times" w:cs="Times"/>
        </w:rPr>
        <w:t xml:space="preserve">Is that a possibility for some parts of the duration of the studies? </w:t>
      </w:r>
    </w:p>
    <w:p w14:paraId="0B08D1E2" w14:textId="6C6888FE" w:rsidR="00E02EC6" w:rsidRDefault="00E02EC6">
      <w:pPr>
        <w:widowControl w:val="0"/>
        <w:rPr>
          <w:rFonts w:ascii="Times" w:eastAsia="Times" w:hAnsi="Times" w:cs="Times"/>
        </w:rPr>
      </w:pPr>
    </w:p>
    <w:p w14:paraId="015C5EF8" w14:textId="45D974F8" w:rsidR="00E02EC6" w:rsidRDefault="00E02EC6">
      <w:pPr>
        <w:widowControl w:val="0"/>
        <w:rPr>
          <w:rFonts w:ascii="Times" w:eastAsia="Times" w:hAnsi="Times" w:cs="Times"/>
          <w:b/>
          <w:bCs/>
        </w:rPr>
      </w:pPr>
      <w:r>
        <w:rPr>
          <w:rFonts w:ascii="Times" w:eastAsia="Times" w:hAnsi="Times" w:cs="Times"/>
        </w:rPr>
        <w:t xml:space="preserve">16) </w:t>
      </w:r>
      <w:r w:rsidRPr="00E02EC6">
        <w:rPr>
          <w:rFonts w:ascii="Times" w:eastAsia="Times" w:hAnsi="Times" w:cs="Times"/>
          <w:b/>
          <w:bCs/>
        </w:rPr>
        <w:t>McGill University Expectations for Graduate Supervision</w:t>
      </w:r>
    </w:p>
    <w:p w14:paraId="42691EF1" w14:textId="3459122B" w:rsidR="00541FEF" w:rsidRDefault="00541FEF">
      <w:pPr>
        <w:widowControl w:val="0"/>
        <w:rPr>
          <w:rFonts w:ascii="Times" w:eastAsia="Times" w:hAnsi="Times" w:cs="Times"/>
        </w:rPr>
      </w:pPr>
      <w:r>
        <w:rPr>
          <w:rFonts w:ascii="Times" w:eastAsia="Times" w:hAnsi="Times" w:cs="Times"/>
        </w:rPr>
        <w:t xml:space="preserve">We have both reviewed the document (included below) and understand it. </w:t>
      </w:r>
    </w:p>
    <w:p w14:paraId="581AD04A" w14:textId="77777777" w:rsidR="00541FEF" w:rsidRPr="00541FEF" w:rsidRDefault="00541FEF">
      <w:pPr>
        <w:widowControl w:val="0"/>
        <w:rPr>
          <w:rFonts w:ascii="Times" w:eastAsia="Times" w:hAnsi="Times" w:cs="Times"/>
        </w:rPr>
      </w:pPr>
    </w:p>
    <w:p w14:paraId="4EB6271A" w14:textId="77777777" w:rsidR="00494DF0" w:rsidRDefault="00B67A3A">
      <w:pPr>
        <w:widowControl w:val="0"/>
        <w:rPr>
          <w:rFonts w:ascii="Times" w:eastAsia="Times" w:hAnsi="Times" w:cs="Times"/>
        </w:rPr>
      </w:pPr>
      <w:r>
        <w:rPr>
          <w:rFonts w:ascii="Times" w:eastAsia="Times" w:hAnsi="Times" w:cs="Times"/>
          <w:noProof/>
        </w:rPr>
        <w:drawing>
          <wp:inline distT="0" distB="0" distL="0" distR="0" wp14:anchorId="1D580947" wp14:editId="5568AA81">
            <wp:extent cx="2438400" cy="1219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438400" cy="1219200"/>
                    </a:xfrm>
                    <a:prstGeom prst="rect">
                      <a:avLst/>
                    </a:prstGeom>
                    <a:ln/>
                  </pic:spPr>
                </pic:pic>
              </a:graphicData>
            </a:graphic>
          </wp:inline>
        </w:drawing>
      </w:r>
    </w:p>
    <w:p w14:paraId="3D06F107" w14:textId="77777777" w:rsidR="00494DF0" w:rsidRDefault="00B67A3A">
      <w:pPr>
        <w:widowControl w:val="0"/>
        <w:rPr>
          <w:rFonts w:ascii="Times" w:eastAsia="Times" w:hAnsi="Times" w:cs="Times"/>
        </w:rPr>
      </w:pPr>
      <w:r>
        <w:rPr>
          <w:rFonts w:ascii="Times" w:eastAsia="Times" w:hAnsi="Times" w:cs="Times"/>
        </w:rPr>
        <w:t> </w:t>
      </w:r>
    </w:p>
    <w:p w14:paraId="4E59788D" w14:textId="77777777" w:rsidR="00494DF0" w:rsidRDefault="00B67A3A">
      <w:r>
        <w:rPr>
          <w:rFonts w:ascii="Times" w:eastAsia="Times" w:hAnsi="Times" w:cs="Times"/>
          <w:noProof/>
        </w:rPr>
        <w:drawing>
          <wp:inline distT="0" distB="0" distL="0" distR="0" wp14:anchorId="2B61FC2B" wp14:editId="6913C746">
            <wp:extent cx="2438400" cy="12192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438400" cy="1219200"/>
                    </a:xfrm>
                    <a:prstGeom prst="rect">
                      <a:avLst/>
                    </a:prstGeom>
                    <a:ln/>
                  </pic:spPr>
                </pic:pic>
              </a:graphicData>
            </a:graphic>
          </wp:inline>
        </w:drawing>
      </w:r>
      <w:r>
        <w:rPr>
          <w:rFonts w:ascii="Times" w:eastAsia="Times" w:hAnsi="Times" w:cs="Times"/>
        </w:rPr>
        <w:t> </w:t>
      </w:r>
    </w:p>
    <w:p w14:paraId="59729F59" w14:textId="4835D521" w:rsidR="00494DF0" w:rsidRDefault="00494DF0"/>
    <w:p w14:paraId="543E3BE3" w14:textId="728C58B1" w:rsidR="00E02EC6" w:rsidRDefault="00E02EC6"/>
    <w:p w14:paraId="0D33675B" w14:textId="0810B4A7" w:rsidR="00E02EC6" w:rsidRDefault="00E02EC6">
      <w:r>
        <w:br w:type="page"/>
      </w:r>
    </w:p>
    <w:p w14:paraId="04C68140" w14:textId="77777777" w:rsidR="00E02EC6" w:rsidRPr="00040285" w:rsidRDefault="00E02EC6" w:rsidP="00E02EC6">
      <w:pPr>
        <w:jc w:val="center"/>
        <w:rPr>
          <w:rFonts w:cstheme="minorHAnsi"/>
          <w:b/>
          <w:bCs/>
          <w:sz w:val="32"/>
          <w:szCs w:val="32"/>
          <w:u w:val="single"/>
        </w:rPr>
      </w:pPr>
      <w:r w:rsidRPr="00040285">
        <w:rPr>
          <w:rFonts w:cstheme="minorHAnsi"/>
          <w:b/>
          <w:bCs/>
          <w:sz w:val="32"/>
          <w:szCs w:val="32"/>
          <w:u w:val="single"/>
        </w:rPr>
        <w:lastRenderedPageBreak/>
        <w:t>McGill University Expectations for Graduate Supervision</w:t>
      </w:r>
    </w:p>
    <w:p w14:paraId="4E592866" w14:textId="77777777" w:rsidR="00E02EC6" w:rsidRPr="00040285" w:rsidRDefault="00E02EC6" w:rsidP="00E02EC6">
      <w:pPr>
        <w:pStyle w:val="ListParagraph"/>
        <w:rPr>
          <w:rFonts w:cstheme="minorHAnsi"/>
          <w:u w:val="single"/>
        </w:rPr>
      </w:pPr>
    </w:p>
    <w:p w14:paraId="4D6FBB14" w14:textId="77777777" w:rsidR="00E02EC6" w:rsidRPr="00040285" w:rsidRDefault="00E02EC6" w:rsidP="00E02EC6">
      <w:pPr>
        <w:rPr>
          <w:rFonts w:cstheme="minorHAnsi"/>
        </w:rPr>
      </w:pPr>
      <w:r w:rsidRPr="00040285">
        <w:rPr>
          <w:rFonts w:cstheme="minorHAnsi"/>
        </w:rPr>
        <w:t xml:space="preserve">Supervising graduate students and postdocs at McGill University is a critical part of academic duties for faculty, as indicated in section 4.1 of the </w:t>
      </w:r>
      <w:hyperlink r:id="rId7" w:history="1">
        <w:r w:rsidRPr="00040285">
          <w:rPr>
            <w:rStyle w:val="Hyperlink"/>
            <w:rFonts w:cstheme="minorHAnsi"/>
          </w:rPr>
          <w:t>Regulations Relating to the Employment of Tenure Track and Tenured Academic Staff</w:t>
        </w:r>
      </w:hyperlink>
      <w:r w:rsidRPr="00040285">
        <w:rPr>
          <w:rFonts w:cstheme="minorHAnsi"/>
        </w:rPr>
        <w:t xml:space="preserve">, henceforth referred to as “the Regulations”. </w:t>
      </w:r>
    </w:p>
    <w:p w14:paraId="5268C8EE" w14:textId="77777777" w:rsidR="00E02EC6" w:rsidRPr="00040285" w:rsidRDefault="00E02EC6" w:rsidP="00E02EC6">
      <w:pPr>
        <w:rPr>
          <w:rFonts w:cstheme="minorHAnsi"/>
        </w:rPr>
      </w:pPr>
    </w:p>
    <w:p w14:paraId="18F12410" w14:textId="77777777" w:rsidR="00E02EC6" w:rsidRPr="00040285" w:rsidRDefault="00E02EC6" w:rsidP="00E02EC6">
      <w:pPr>
        <w:rPr>
          <w:rFonts w:cstheme="minorHAnsi"/>
        </w:rPr>
      </w:pPr>
      <w:proofErr w:type="gramStart"/>
      <w:r w:rsidRPr="00040285">
        <w:rPr>
          <w:rFonts w:cstheme="minorHAnsi"/>
        </w:rPr>
        <w:t>In order to</w:t>
      </w:r>
      <w:proofErr w:type="gramEnd"/>
      <w:r w:rsidRPr="00040285">
        <w:rPr>
          <w:rFonts w:cstheme="minorHAnsi"/>
        </w:rPr>
        <w:t xml:space="preserve"> supervise graduate students and postdocs, faculty must complete an </w:t>
      </w:r>
      <w:hyperlink r:id="rId8" w:history="1">
        <w:r w:rsidRPr="00040285">
          <w:rPr>
            <w:rStyle w:val="Hyperlink"/>
            <w:rFonts w:cstheme="minorHAnsi"/>
          </w:rPr>
          <w:t>orientation</w:t>
        </w:r>
      </w:hyperlink>
      <w:r w:rsidRPr="00040285">
        <w:rPr>
          <w:rFonts w:cstheme="minorHAnsi"/>
        </w:rPr>
        <w:t xml:space="preserve">. </w:t>
      </w:r>
    </w:p>
    <w:p w14:paraId="760125DE" w14:textId="77777777" w:rsidR="00E02EC6" w:rsidRPr="00040285" w:rsidRDefault="00E02EC6" w:rsidP="00E02EC6">
      <w:pPr>
        <w:rPr>
          <w:rFonts w:cstheme="minorHAnsi"/>
        </w:rPr>
      </w:pPr>
    </w:p>
    <w:p w14:paraId="2516AE5C" w14:textId="77777777" w:rsidR="00E02EC6" w:rsidRPr="00040285" w:rsidRDefault="00E02EC6" w:rsidP="00E02EC6">
      <w:pPr>
        <w:rPr>
          <w:rFonts w:cstheme="minorHAnsi"/>
        </w:rPr>
      </w:pPr>
      <w:r w:rsidRPr="00040285">
        <w:rPr>
          <w:rFonts w:cstheme="minorHAnsi"/>
        </w:rPr>
        <w:t xml:space="preserve">Supervisors are accountable to the Chair or leader of their academic unit, who is responsible for the allocation of academic duties (section 4.3 of the Regulations). To ensure all graduate students </w:t>
      </w:r>
      <w:proofErr w:type="gramStart"/>
      <w:r w:rsidRPr="00040285">
        <w:rPr>
          <w:rFonts w:cstheme="minorHAnsi"/>
        </w:rPr>
        <w:t>have the opportunity to</w:t>
      </w:r>
      <w:proofErr w:type="gramEnd"/>
      <w:r w:rsidRPr="00040285">
        <w:rPr>
          <w:rFonts w:cstheme="minorHAnsi"/>
        </w:rPr>
        <w:t xml:space="preserve"> succeed in obtaining their degree, the University expects all supervisors to meet the university-wide standards delineated below. </w:t>
      </w:r>
    </w:p>
    <w:p w14:paraId="722BCADF" w14:textId="77777777" w:rsidR="00E02EC6" w:rsidRPr="00040285" w:rsidRDefault="00E02EC6" w:rsidP="00E02EC6">
      <w:pPr>
        <w:rPr>
          <w:rFonts w:cstheme="minorHAnsi"/>
        </w:rPr>
      </w:pPr>
    </w:p>
    <w:p w14:paraId="1512C9D8" w14:textId="77777777" w:rsidR="00E02EC6" w:rsidRDefault="00E02EC6" w:rsidP="00E02EC6">
      <w:pPr>
        <w:rPr>
          <w:rFonts w:cstheme="minorHAnsi"/>
        </w:rPr>
      </w:pPr>
      <w:r w:rsidRPr="00040285">
        <w:rPr>
          <w:rFonts w:cstheme="minorHAnsi"/>
        </w:rPr>
        <w:t>Creating a respectful, inclusive, and professional research environment</w:t>
      </w:r>
      <w:r>
        <w:rPr>
          <w:rFonts w:cstheme="minorHAnsi"/>
        </w:rPr>
        <w:t xml:space="preserve"> while also </w:t>
      </w:r>
      <w:r w:rsidRPr="00040285">
        <w:rPr>
          <w:rFonts w:cstheme="minorHAnsi"/>
        </w:rPr>
        <w:t xml:space="preserve">being present, providing regular feedback, </w:t>
      </w:r>
      <w:r>
        <w:rPr>
          <w:rFonts w:cstheme="minorHAnsi"/>
        </w:rPr>
        <w:t>recognizing</w:t>
      </w:r>
      <w:r w:rsidRPr="00040285">
        <w:rPr>
          <w:rFonts w:cstheme="minorHAnsi"/>
        </w:rPr>
        <w:t xml:space="preserve"> limits, and knowing relevant policies </w:t>
      </w:r>
      <w:r>
        <w:rPr>
          <w:rFonts w:cstheme="minorHAnsi"/>
        </w:rPr>
        <w:t xml:space="preserve">helps faculty better support supervisees and </w:t>
      </w:r>
      <w:r w:rsidRPr="00040285">
        <w:rPr>
          <w:rFonts w:cstheme="minorHAnsi"/>
        </w:rPr>
        <w:t xml:space="preserve">prevent </w:t>
      </w:r>
      <w:r>
        <w:rPr>
          <w:rFonts w:cstheme="minorHAnsi"/>
        </w:rPr>
        <w:t>potential</w:t>
      </w:r>
      <w:r w:rsidRPr="00040285">
        <w:rPr>
          <w:rFonts w:cstheme="minorHAnsi"/>
        </w:rPr>
        <w:t xml:space="preserve"> </w:t>
      </w:r>
      <w:r>
        <w:rPr>
          <w:rFonts w:cstheme="minorHAnsi"/>
        </w:rPr>
        <w:t>misunderstandings</w:t>
      </w:r>
      <w:r w:rsidRPr="00040285">
        <w:rPr>
          <w:rFonts w:cstheme="minorHAnsi"/>
        </w:rPr>
        <w:t xml:space="preserve"> down the road. </w:t>
      </w:r>
    </w:p>
    <w:p w14:paraId="0CD62EA0" w14:textId="77777777" w:rsidR="00E02EC6" w:rsidRPr="00040285" w:rsidRDefault="00E02EC6" w:rsidP="00E02EC6">
      <w:pPr>
        <w:rPr>
          <w:rFonts w:cstheme="minorHAnsi"/>
        </w:rPr>
      </w:pPr>
    </w:p>
    <w:p w14:paraId="0FC76AB9" w14:textId="77777777" w:rsidR="00E02EC6" w:rsidRPr="00040285" w:rsidRDefault="00E02EC6" w:rsidP="00E02EC6">
      <w:pPr>
        <w:rPr>
          <w:rFonts w:cstheme="minorHAnsi"/>
          <w:b/>
          <w:bCs/>
          <w:sz w:val="28"/>
          <w:szCs w:val="28"/>
        </w:rPr>
      </w:pPr>
      <w:r>
        <w:rPr>
          <w:rFonts w:cstheme="minorHAnsi"/>
          <w:b/>
          <w:bCs/>
          <w:sz w:val="28"/>
          <w:szCs w:val="28"/>
        </w:rPr>
        <w:t>S</w:t>
      </w:r>
      <w:r w:rsidRPr="00040285">
        <w:rPr>
          <w:rFonts w:cstheme="minorHAnsi"/>
          <w:b/>
          <w:bCs/>
          <w:sz w:val="28"/>
          <w:szCs w:val="28"/>
        </w:rPr>
        <w:t>upervisor</w:t>
      </w:r>
      <w:r>
        <w:rPr>
          <w:rFonts w:cstheme="minorHAnsi"/>
          <w:b/>
          <w:bCs/>
          <w:sz w:val="28"/>
          <w:szCs w:val="28"/>
        </w:rPr>
        <w:t>s</w:t>
      </w:r>
      <w:r w:rsidRPr="00040285">
        <w:rPr>
          <w:rFonts w:cstheme="minorHAnsi"/>
          <w:b/>
          <w:bCs/>
          <w:sz w:val="28"/>
          <w:szCs w:val="28"/>
        </w:rPr>
        <w:t xml:space="preserve"> have a responsibility to: </w:t>
      </w:r>
    </w:p>
    <w:p w14:paraId="7055F054" w14:textId="77777777" w:rsidR="00E02EC6" w:rsidRPr="00040285" w:rsidRDefault="00E02EC6" w:rsidP="00E02EC6">
      <w:pPr>
        <w:rPr>
          <w:rFonts w:cstheme="minorHAnsi"/>
        </w:rPr>
      </w:pPr>
    </w:p>
    <w:p w14:paraId="2BF1BE67" w14:textId="77777777" w:rsidR="00E02EC6" w:rsidRPr="00040285" w:rsidRDefault="00E02EC6" w:rsidP="00E02EC6">
      <w:pPr>
        <w:pStyle w:val="ListParagraph"/>
        <w:numPr>
          <w:ilvl w:val="0"/>
          <w:numId w:val="1"/>
        </w:numPr>
        <w:rPr>
          <w:rFonts w:cstheme="minorHAnsi"/>
        </w:rPr>
      </w:pPr>
      <w:r w:rsidRPr="00040285">
        <w:rPr>
          <w:rFonts w:cstheme="minorHAnsi"/>
          <w:b/>
          <w:bCs/>
          <w:sz w:val="28"/>
          <w:szCs w:val="28"/>
        </w:rPr>
        <w:t xml:space="preserve">Build and maintain a respectful, inclusive, professional research environment for </w:t>
      </w:r>
      <w:r>
        <w:rPr>
          <w:rFonts w:cstheme="minorHAnsi"/>
          <w:b/>
          <w:bCs/>
          <w:sz w:val="28"/>
          <w:szCs w:val="28"/>
        </w:rPr>
        <w:t>their</w:t>
      </w:r>
      <w:r w:rsidRPr="00040285">
        <w:rPr>
          <w:rFonts w:cstheme="minorHAnsi"/>
          <w:b/>
          <w:bCs/>
          <w:sz w:val="28"/>
          <w:szCs w:val="28"/>
        </w:rPr>
        <w:t xml:space="preserve"> supervisees.  </w:t>
      </w:r>
    </w:p>
    <w:p w14:paraId="742240DE" w14:textId="77777777" w:rsidR="00E02EC6" w:rsidRPr="00040285" w:rsidRDefault="00E02EC6" w:rsidP="00E02EC6">
      <w:pPr>
        <w:rPr>
          <w:rFonts w:cstheme="minorHAnsi"/>
        </w:rPr>
      </w:pPr>
    </w:p>
    <w:p w14:paraId="611F817A" w14:textId="77777777" w:rsidR="00E02EC6" w:rsidRPr="00040285" w:rsidRDefault="00E02EC6" w:rsidP="00E02EC6">
      <w:pPr>
        <w:pStyle w:val="ListParagraph"/>
        <w:numPr>
          <w:ilvl w:val="1"/>
          <w:numId w:val="1"/>
        </w:numPr>
        <w:rPr>
          <w:rFonts w:cstheme="minorHAnsi"/>
        </w:rPr>
      </w:pPr>
      <w:r w:rsidRPr="00040285">
        <w:rPr>
          <w:rFonts w:cstheme="minorHAnsi"/>
        </w:rPr>
        <w:t xml:space="preserve">McGill University expects supervisors to maintain a </w:t>
      </w:r>
      <w:r w:rsidRPr="00040285">
        <w:rPr>
          <w:rFonts w:cstheme="minorHAnsi"/>
          <w:b/>
          <w:bCs/>
        </w:rPr>
        <w:t>research environment free from sexual violence, harassment, and discrimination.</w:t>
      </w:r>
      <w:r w:rsidRPr="00040285">
        <w:rPr>
          <w:rFonts w:cstheme="minorHAnsi"/>
        </w:rPr>
        <w:t xml:space="preserve"> </w:t>
      </w:r>
    </w:p>
    <w:p w14:paraId="10B716D7" w14:textId="77777777" w:rsidR="00E02EC6" w:rsidRPr="00040285" w:rsidRDefault="00E02EC6" w:rsidP="00E02EC6">
      <w:pPr>
        <w:pStyle w:val="ListParagraph"/>
        <w:ind w:left="1546"/>
        <w:rPr>
          <w:rFonts w:cstheme="minorHAnsi"/>
        </w:rPr>
      </w:pPr>
    </w:p>
    <w:p w14:paraId="5AF3F0B3" w14:textId="77777777" w:rsidR="00E02EC6" w:rsidRPr="00040285" w:rsidRDefault="00E02EC6" w:rsidP="00E02EC6">
      <w:pPr>
        <w:ind w:firstLine="720"/>
        <w:contextualSpacing/>
        <w:rPr>
          <w:rFonts w:cstheme="minorHAnsi"/>
          <w:u w:val="single"/>
        </w:rPr>
      </w:pPr>
      <w:r w:rsidRPr="00040285">
        <w:rPr>
          <w:rFonts w:cstheme="minorHAnsi"/>
          <w:u w:val="single"/>
        </w:rPr>
        <w:t xml:space="preserve">Policy Resources: </w:t>
      </w:r>
    </w:p>
    <w:p w14:paraId="5B65DE83" w14:textId="77777777" w:rsidR="00E02EC6" w:rsidRPr="00F67887" w:rsidRDefault="00E02EC6" w:rsidP="00E02EC6">
      <w:pPr>
        <w:contextualSpacing/>
        <w:rPr>
          <w:rFonts w:cstheme="minorHAnsi"/>
          <w:sz w:val="18"/>
          <w:szCs w:val="18"/>
        </w:rPr>
      </w:pPr>
    </w:p>
    <w:p w14:paraId="6E163F79" w14:textId="77777777" w:rsidR="00E02EC6" w:rsidRPr="00F67887" w:rsidRDefault="0093755D" w:rsidP="00E02EC6">
      <w:pPr>
        <w:pStyle w:val="ListParagraph"/>
        <w:numPr>
          <w:ilvl w:val="0"/>
          <w:numId w:val="9"/>
        </w:numPr>
        <w:ind w:left="1080"/>
        <w:rPr>
          <w:rStyle w:val="Hyperlink"/>
          <w:rFonts w:cstheme="minorHAnsi"/>
        </w:rPr>
      </w:pPr>
      <w:hyperlink r:id="rId9" w:history="1">
        <w:r w:rsidR="00E02EC6" w:rsidRPr="00040285">
          <w:rPr>
            <w:rStyle w:val="Hyperlink"/>
            <w:rFonts w:cstheme="minorHAnsi"/>
          </w:rPr>
          <w:t>Policy on Harassment and Discrimination</w:t>
        </w:r>
      </w:hyperlink>
    </w:p>
    <w:p w14:paraId="668DF6C5" w14:textId="77777777" w:rsidR="00E02EC6" w:rsidRPr="00040285" w:rsidRDefault="0093755D" w:rsidP="00E02EC6">
      <w:pPr>
        <w:pStyle w:val="ListParagraph"/>
        <w:numPr>
          <w:ilvl w:val="0"/>
          <w:numId w:val="9"/>
        </w:numPr>
        <w:ind w:left="1080"/>
        <w:rPr>
          <w:rStyle w:val="Hyperlink"/>
          <w:rFonts w:cstheme="minorHAnsi"/>
          <w:sz w:val="21"/>
          <w:szCs w:val="21"/>
        </w:rPr>
      </w:pPr>
      <w:hyperlink r:id="rId10" w:history="1">
        <w:r w:rsidR="00E02EC6" w:rsidRPr="00040285">
          <w:rPr>
            <w:rStyle w:val="Hyperlink"/>
            <w:rFonts w:cstheme="minorHAnsi"/>
          </w:rPr>
          <w:t>Policy against Sexual Violence</w:t>
        </w:r>
      </w:hyperlink>
      <w:r w:rsidR="00E02EC6" w:rsidRPr="00040285">
        <w:rPr>
          <w:rFonts w:cstheme="minorHAnsi"/>
          <w:sz w:val="21"/>
          <w:szCs w:val="21"/>
        </w:rPr>
        <w:t xml:space="preserve"> </w:t>
      </w:r>
      <w:r w:rsidR="00E02EC6" w:rsidRPr="00040285">
        <w:rPr>
          <w:rFonts w:cstheme="minorHAnsi"/>
          <w:sz w:val="21"/>
          <w:szCs w:val="21"/>
        </w:rPr>
        <w:br/>
      </w:r>
    </w:p>
    <w:p w14:paraId="6F40E078" w14:textId="77777777" w:rsidR="00E02EC6" w:rsidRPr="00040285" w:rsidRDefault="00E02EC6" w:rsidP="00E02EC6">
      <w:pPr>
        <w:pStyle w:val="ListParagraph"/>
        <w:numPr>
          <w:ilvl w:val="1"/>
          <w:numId w:val="1"/>
        </w:numPr>
        <w:rPr>
          <w:rFonts w:cstheme="minorHAnsi"/>
        </w:rPr>
      </w:pPr>
      <w:r w:rsidRPr="00040285">
        <w:rPr>
          <w:rFonts w:cstheme="minorHAnsi"/>
        </w:rPr>
        <w:t xml:space="preserve">If </w:t>
      </w:r>
      <w:r>
        <w:rPr>
          <w:rFonts w:cstheme="minorHAnsi"/>
        </w:rPr>
        <w:t>a supervisor</w:t>
      </w:r>
      <w:r w:rsidRPr="00040285">
        <w:rPr>
          <w:rFonts w:cstheme="minorHAnsi"/>
        </w:rPr>
        <w:t xml:space="preserve"> observe</w:t>
      </w:r>
      <w:r>
        <w:rPr>
          <w:rFonts w:cstheme="minorHAnsi"/>
        </w:rPr>
        <w:t>s</w:t>
      </w:r>
      <w:r w:rsidRPr="00040285">
        <w:rPr>
          <w:rFonts w:cstheme="minorHAnsi"/>
        </w:rPr>
        <w:t xml:space="preserve"> behaviour that might constitute sexual violence, harassment, or discrimination,</w:t>
      </w:r>
      <w:r w:rsidRPr="00040285">
        <w:rPr>
          <w:rFonts w:cstheme="minorHAnsi"/>
          <w:b/>
          <w:bCs/>
        </w:rPr>
        <w:t xml:space="preserve"> </w:t>
      </w:r>
      <w:r>
        <w:rPr>
          <w:rFonts w:cstheme="minorHAnsi"/>
          <w:b/>
          <w:bCs/>
        </w:rPr>
        <w:t xml:space="preserve">they must </w:t>
      </w:r>
      <w:r w:rsidRPr="00040285">
        <w:rPr>
          <w:rFonts w:cstheme="minorHAnsi"/>
          <w:b/>
          <w:bCs/>
        </w:rPr>
        <w:t xml:space="preserve">consult the </w:t>
      </w:r>
      <w:hyperlink r:id="rId11" w:history="1">
        <w:r w:rsidRPr="00040285">
          <w:rPr>
            <w:rStyle w:val="Hyperlink"/>
            <w:rFonts w:cstheme="minorHAnsi"/>
            <w:b/>
            <w:bCs/>
          </w:rPr>
          <w:t>Office for Mediation and Reporting</w:t>
        </w:r>
      </w:hyperlink>
      <w:r w:rsidRPr="00040285">
        <w:rPr>
          <w:rFonts w:cstheme="minorHAnsi"/>
          <w:b/>
          <w:bCs/>
        </w:rPr>
        <w:t xml:space="preserve"> or the </w:t>
      </w:r>
      <w:hyperlink r:id="rId12" w:history="1">
        <w:r w:rsidRPr="00040285">
          <w:rPr>
            <w:rStyle w:val="Hyperlink"/>
            <w:rFonts w:cstheme="minorHAnsi"/>
            <w:b/>
            <w:bCs/>
          </w:rPr>
          <w:t>Office of the Dean of Students</w:t>
        </w:r>
      </w:hyperlink>
      <w:r w:rsidRPr="00040285">
        <w:rPr>
          <w:rFonts w:cstheme="minorHAnsi"/>
          <w:b/>
          <w:bCs/>
        </w:rPr>
        <w:t xml:space="preserve"> to determine how to proceed.</w:t>
      </w:r>
      <w:r w:rsidRPr="00040285">
        <w:rPr>
          <w:rFonts w:cstheme="minorHAnsi"/>
        </w:rPr>
        <w:t xml:space="preserve"> </w:t>
      </w:r>
    </w:p>
    <w:p w14:paraId="26F053EE" w14:textId="77777777" w:rsidR="00E02EC6" w:rsidRPr="00040285" w:rsidRDefault="00E02EC6" w:rsidP="00E02EC6">
      <w:pPr>
        <w:pStyle w:val="ListParagraph"/>
        <w:rPr>
          <w:rFonts w:cstheme="minorHAnsi"/>
        </w:rPr>
      </w:pPr>
    </w:p>
    <w:p w14:paraId="6CD0A082" w14:textId="77777777" w:rsidR="00E02EC6" w:rsidRPr="00040285" w:rsidRDefault="00E02EC6" w:rsidP="00E02EC6">
      <w:pPr>
        <w:pStyle w:val="ListParagraph"/>
        <w:numPr>
          <w:ilvl w:val="0"/>
          <w:numId w:val="6"/>
        </w:numPr>
        <w:rPr>
          <w:rFonts w:cstheme="minorHAnsi"/>
        </w:rPr>
      </w:pPr>
      <w:r>
        <w:rPr>
          <w:rFonts w:cstheme="minorHAnsi"/>
        </w:rPr>
        <w:t>Faculty should</w:t>
      </w:r>
      <w:r w:rsidRPr="00040285">
        <w:rPr>
          <w:rFonts w:cstheme="minorHAnsi"/>
        </w:rPr>
        <w:t xml:space="preserve"> not assume that problems between supervise</w:t>
      </w:r>
      <w:r>
        <w:rPr>
          <w:rFonts w:cstheme="minorHAnsi"/>
        </w:rPr>
        <w:t xml:space="preserve">es </w:t>
      </w:r>
      <w:r w:rsidRPr="00040285">
        <w:rPr>
          <w:rFonts w:cstheme="minorHAnsi"/>
        </w:rPr>
        <w:t xml:space="preserve">in a lab setting will resolve on their own. Faculty and staff have a shared responsibility to ensure </w:t>
      </w:r>
      <w:r>
        <w:rPr>
          <w:rFonts w:cstheme="minorHAnsi"/>
        </w:rPr>
        <w:t>supervisees</w:t>
      </w:r>
      <w:r w:rsidRPr="00040285">
        <w:rPr>
          <w:rFonts w:cstheme="minorHAnsi"/>
        </w:rPr>
        <w:t xml:space="preserve"> can learn in environments where they are respected and free from pejorative or offensive acts and comments.</w:t>
      </w:r>
      <w:r>
        <w:rPr>
          <w:rFonts w:cstheme="minorHAnsi"/>
        </w:rPr>
        <w:t xml:space="preserve"> Trained professionals in the OMR and Office of the Dean of Students are available to support faculty and staff as well as students. </w:t>
      </w:r>
    </w:p>
    <w:p w14:paraId="1AAA8D45" w14:textId="77777777" w:rsidR="00E02EC6" w:rsidRPr="00F67887" w:rsidRDefault="00E02EC6" w:rsidP="00E02EC6">
      <w:pPr>
        <w:rPr>
          <w:rFonts w:cstheme="minorHAnsi"/>
        </w:rPr>
      </w:pPr>
    </w:p>
    <w:p w14:paraId="1BFA553A" w14:textId="77777777" w:rsidR="00E02EC6" w:rsidRPr="00040285" w:rsidRDefault="00E02EC6" w:rsidP="00E02EC6">
      <w:pPr>
        <w:pStyle w:val="ListParagraph"/>
        <w:numPr>
          <w:ilvl w:val="1"/>
          <w:numId w:val="1"/>
        </w:numPr>
        <w:rPr>
          <w:rFonts w:cstheme="minorHAnsi"/>
        </w:rPr>
      </w:pPr>
      <w:r w:rsidRPr="00040285">
        <w:rPr>
          <w:rFonts w:cstheme="minorHAnsi"/>
        </w:rPr>
        <w:t xml:space="preserve">Supervisors, as representatives of McGill University acting in an official capacity, </w:t>
      </w:r>
      <w:r w:rsidRPr="00040285">
        <w:rPr>
          <w:rFonts w:cstheme="minorHAnsi"/>
          <w:b/>
          <w:bCs/>
        </w:rPr>
        <w:t>have a responsibility to uphold students’ rights,</w:t>
      </w:r>
      <w:r w:rsidRPr="00040285">
        <w:rPr>
          <w:rFonts w:cstheme="minorHAnsi"/>
        </w:rPr>
        <w:t xml:space="preserve"> as explained in </w:t>
      </w:r>
      <w:hyperlink r:id="rId13" w:history="1">
        <w:r w:rsidRPr="00040285">
          <w:rPr>
            <w:rStyle w:val="Hyperlink"/>
            <w:rFonts w:cstheme="minorHAnsi"/>
          </w:rPr>
          <w:t>Charter of Students’ Rights, Article 3:</w:t>
        </w:r>
      </w:hyperlink>
      <w:r w:rsidRPr="00040285">
        <w:rPr>
          <w:rFonts w:cstheme="minorHAnsi"/>
        </w:rPr>
        <w:t xml:space="preserve"> </w:t>
      </w:r>
      <w:r w:rsidRPr="00040285">
        <w:rPr>
          <w:rFonts w:cstheme="minorHAnsi"/>
        </w:rPr>
        <w:br/>
      </w:r>
    </w:p>
    <w:p w14:paraId="6DA45EA5" w14:textId="77777777" w:rsidR="00E02EC6" w:rsidRPr="00040285" w:rsidRDefault="00E02EC6" w:rsidP="00E02EC6">
      <w:pPr>
        <w:pStyle w:val="ListParagraph"/>
        <w:numPr>
          <w:ilvl w:val="0"/>
          <w:numId w:val="7"/>
        </w:numPr>
        <w:rPr>
          <w:rFonts w:cstheme="minorHAnsi"/>
        </w:rPr>
      </w:pPr>
      <w:r w:rsidRPr="00040285">
        <w:rPr>
          <w:rFonts w:cstheme="minorHAnsi"/>
        </w:rPr>
        <w:t xml:space="preserve">“Every student has a right to the safeguard of [their] dignity and a right to be protected by the University against vexatious conduct displayed by a representative of the University acting in an official capacity”. </w:t>
      </w:r>
    </w:p>
    <w:p w14:paraId="55CFD235" w14:textId="77777777" w:rsidR="00E02EC6" w:rsidRPr="00040285" w:rsidRDefault="00E02EC6" w:rsidP="00E02EC6">
      <w:pPr>
        <w:pStyle w:val="ListParagraph"/>
        <w:ind w:left="1080"/>
        <w:rPr>
          <w:rFonts w:cstheme="minorHAnsi"/>
        </w:rPr>
      </w:pPr>
    </w:p>
    <w:p w14:paraId="20C0153F" w14:textId="77777777" w:rsidR="00E02EC6" w:rsidRPr="00040285" w:rsidRDefault="00E02EC6" w:rsidP="00E02EC6">
      <w:pPr>
        <w:pStyle w:val="ListParagraph"/>
        <w:numPr>
          <w:ilvl w:val="0"/>
          <w:numId w:val="7"/>
        </w:numPr>
        <w:rPr>
          <w:rFonts w:cstheme="minorHAnsi"/>
        </w:rPr>
      </w:pPr>
      <w:r w:rsidRPr="00040285">
        <w:rPr>
          <w:rFonts w:cstheme="minorHAnsi"/>
        </w:rPr>
        <w:t xml:space="preserve">Supervisors have a duty to accommodate on the grounds of disability and religious belief. In some cases, there might also be a duty to accommodate </w:t>
      </w:r>
      <w:proofErr w:type="gramStart"/>
      <w:r w:rsidRPr="00040285">
        <w:rPr>
          <w:rFonts w:cstheme="minorHAnsi"/>
        </w:rPr>
        <w:t>on the basis of</w:t>
      </w:r>
      <w:proofErr w:type="gramEnd"/>
      <w:r w:rsidRPr="00040285">
        <w:rPr>
          <w:rFonts w:cstheme="minorHAnsi"/>
        </w:rPr>
        <w:t xml:space="preserve"> dependent care responsibilities. If you have any uncertainty about what constitutes a reasonable accommodation </w:t>
      </w:r>
      <w:proofErr w:type="gramStart"/>
      <w:r w:rsidRPr="00040285">
        <w:rPr>
          <w:rFonts w:cstheme="minorHAnsi"/>
        </w:rPr>
        <w:t>in a given</w:t>
      </w:r>
      <w:proofErr w:type="gramEnd"/>
      <w:r w:rsidRPr="00040285">
        <w:rPr>
          <w:rFonts w:cstheme="minorHAnsi"/>
        </w:rPr>
        <w:t xml:space="preserve"> situation you may contact the Office of the Dean of Students (in all cases) or the Office for Students with Disabilities (in situations involving students with disabilities)</w:t>
      </w:r>
      <w:r w:rsidRPr="00040285">
        <w:rPr>
          <w:rFonts w:cstheme="minorHAnsi"/>
        </w:rPr>
        <w:br/>
      </w:r>
    </w:p>
    <w:p w14:paraId="03FBCB23" w14:textId="77777777" w:rsidR="00E02EC6" w:rsidRPr="00040285" w:rsidRDefault="00E02EC6" w:rsidP="00E02EC6">
      <w:pPr>
        <w:ind w:firstLine="720"/>
        <w:rPr>
          <w:rFonts w:cstheme="minorHAnsi"/>
          <w:u w:val="single"/>
        </w:rPr>
      </w:pPr>
      <w:r w:rsidRPr="00040285">
        <w:rPr>
          <w:rFonts w:cstheme="minorHAnsi"/>
          <w:u w:val="single"/>
        </w:rPr>
        <w:t xml:space="preserve">Policy Resources: </w:t>
      </w:r>
    </w:p>
    <w:p w14:paraId="6DACA87F" w14:textId="77777777" w:rsidR="00E02EC6" w:rsidRPr="00F67887" w:rsidRDefault="00E02EC6" w:rsidP="00E02EC6">
      <w:pPr>
        <w:rPr>
          <w:rFonts w:cstheme="minorHAnsi"/>
          <w:sz w:val="18"/>
          <w:szCs w:val="18"/>
        </w:rPr>
      </w:pPr>
    </w:p>
    <w:p w14:paraId="13C9057A" w14:textId="77777777" w:rsidR="00E02EC6" w:rsidRPr="00F67887" w:rsidRDefault="0093755D" w:rsidP="00E02EC6">
      <w:pPr>
        <w:pStyle w:val="ListParagraph"/>
        <w:numPr>
          <w:ilvl w:val="0"/>
          <w:numId w:val="9"/>
        </w:numPr>
        <w:ind w:left="1080"/>
        <w:rPr>
          <w:rStyle w:val="Hyperlink"/>
          <w:rFonts w:cstheme="minorHAnsi"/>
        </w:rPr>
      </w:pPr>
      <w:hyperlink r:id="rId14" w:history="1">
        <w:r w:rsidR="00E02EC6" w:rsidRPr="00F67887">
          <w:rPr>
            <w:rStyle w:val="Hyperlink"/>
            <w:rFonts w:cstheme="minorHAnsi"/>
          </w:rPr>
          <w:t>Policy</w:t>
        </w:r>
      </w:hyperlink>
      <w:r w:rsidR="00E02EC6" w:rsidRPr="00F67887">
        <w:rPr>
          <w:rStyle w:val="Hyperlink"/>
          <w:rFonts w:cstheme="minorHAnsi"/>
        </w:rPr>
        <w:t xml:space="preserve"> Concerning the Rights of Students with Disabilities</w:t>
      </w:r>
    </w:p>
    <w:p w14:paraId="21E3DE2E" w14:textId="77777777" w:rsidR="00E02EC6" w:rsidRPr="00040285" w:rsidRDefault="0093755D" w:rsidP="00E02EC6">
      <w:pPr>
        <w:pStyle w:val="ListParagraph"/>
        <w:numPr>
          <w:ilvl w:val="0"/>
          <w:numId w:val="9"/>
        </w:numPr>
        <w:ind w:left="1080"/>
        <w:rPr>
          <w:rFonts w:cstheme="minorHAnsi"/>
        </w:rPr>
      </w:pPr>
      <w:hyperlink r:id="rId15" w:history="1">
        <w:r w:rsidR="00E02EC6" w:rsidRPr="00040285">
          <w:rPr>
            <w:rStyle w:val="Hyperlink"/>
            <w:rFonts w:cstheme="minorHAnsi"/>
          </w:rPr>
          <w:t>Policy on Holy Days</w:t>
        </w:r>
      </w:hyperlink>
      <w:r w:rsidR="00E02EC6" w:rsidRPr="00040285">
        <w:rPr>
          <w:rFonts w:cstheme="minorHAnsi"/>
          <w:sz w:val="21"/>
          <w:szCs w:val="21"/>
        </w:rPr>
        <w:t xml:space="preserve"> </w:t>
      </w:r>
      <w:r w:rsidR="00E02EC6" w:rsidRPr="00040285">
        <w:rPr>
          <w:rFonts w:cstheme="minorHAnsi"/>
          <w:sz w:val="21"/>
          <w:szCs w:val="21"/>
        </w:rPr>
        <w:br/>
      </w:r>
    </w:p>
    <w:p w14:paraId="3DCF61C7" w14:textId="77777777" w:rsidR="00E02EC6" w:rsidRPr="00040285" w:rsidRDefault="00E02EC6" w:rsidP="00E02EC6">
      <w:pPr>
        <w:pStyle w:val="ListParagraph"/>
        <w:numPr>
          <w:ilvl w:val="1"/>
          <w:numId w:val="1"/>
        </w:numPr>
        <w:rPr>
          <w:rFonts w:cstheme="minorHAnsi"/>
          <w:strike/>
        </w:rPr>
      </w:pPr>
      <w:r w:rsidRPr="00040285">
        <w:rPr>
          <w:rFonts w:cstheme="minorHAnsi"/>
        </w:rPr>
        <w:t xml:space="preserve">Supervisors’ words carry weight for supervisees. Offhand comments spoken in moments of frustration can leave supervisees doubting whether they can trust a supervisor to assess work fairly and equitably support supervises’ research and wellbeing. </w:t>
      </w:r>
      <w:r>
        <w:rPr>
          <w:rFonts w:cstheme="minorHAnsi"/>
        </w:rPr>
        <w:t>It is important for supervisors to k</w:t>
      </w:r>
      <w:r w:rsidRPr="00A177F1">
        <w:rPr>
          <w:rFonts w:cstheme="minorHAnsi"/>
        </w:rPr>
        <w:t xml:space="preserve">eep the power differential in mind when speaking with </w:t>
      </w:r>
      <w:r>
        <w:rPr>
          <w:rFonts w:cstheme="minorHAnsi"/>
        </w:rPr>
        <w:t>supervisees and refrain from</w:t>
      </w:r>
      <w:r w:rsidRPr="00A177F1">
        <w:rPr>
          <w:rFonts w:cstheme="minorHAnsi"/>
        </w:rPr>
        <w:t xml:space="preserve"> mock</w:t>
      </w:r>
      <w:r>
        <w:rPr>
          <w:rFonts w:cstheme="minorHAnsi"/>
        </w:rPr>
        <w:t>ing</w:t>
      </w:r>
      <w:r w:rsidRPr="00A177F1">
        <w:rPr>
          <w:rFonts w:cstheme="minorHAnsi"/>
        </w:rPr>
        <w:t>, insult</w:t>
      </w:r>
      <w:r>
        <w:rPr>
          <w:rFonts w:cstheme="minorHAnsi"/>
        </w:rPr>
        <w:t>ing</w:t>
      </w:r>
      <w:r w:rsidRPr="00A177F1">
        <w:rPr>
          <w:rFonts w:cstheme="minorHAnsi"/>
        </w:rPr>
        <w:t>, or undermin</w:t>
      </w:r>
      <w:r>
        <w:rPr>
          <w:rFonts w:cstheme="minorHAnsi"/>
        </w:rPr>
        <w:t>ing</w:t>
      </w:r>
      <w:r w:rsidRPr="00A177F1">
        <w:rPr>
          <w:rFonts w:cstheme="minorHAnsi"/>
        </w:rPr>
        <w:t xml:space="preserve"> </w:t>
      </w:r>
      <w:r>
        <w:rPr>
          <w:rFonts w:cstheme="minorHAnsi"/>
        </w:rPr>
        <w:t>language</w:t>
      </w:r>
      <w:r w:rsidRPr="00A177F1">
        <w:rPr>
          <w:rFonts w:cstheme="minorHAnsi"/>
        </w:rPr>
        <w:t>.</w:t>
      </w:r>
    </w:p>
    <w:p w14:paraId="57E6EBAE" w14:textId="77777777" w:rsidR="00E02EC6" w:rsidRPr="00040285" w:rsidRDefault="00E02EC6" w:rsidP="00E02EC6">
      <w:pPr>
        <w:pStyle w:val="ListParagraph"/>
        <w:rPr>
          <w:rFonts w:cstheme="minorHAnsi"/>
        </w:rPr>
      </w:pPr>
    </w:p>
    <w:p w14:paraId="50EC4AA0" w14:textId="77777777" w:rsidR="00E02EC6" w:rsidRPr="00040285" w:rsidRDefault="00E02EC6" w:rsidP="00E02EC6">
      <w:pPr>
        <w:pStyle w:val="ListParagraph"/>
        <w:numPr>
          <w:ilvl w:val="1"/>
          <w:numId w:val="1"/>
        </w:numPr>
        <w:rPr>
          <w:rFonts w:cstheme="minorHAnsi"/>
        </w:rPr>
      </w:pPr>
      <w:r w:rsidRPr="00040285">
        <w:rPr>
          <w:rFonts w:cstheme="minorHAnsi"/>
          <w:b/>
          <w:bCs/>
        </w:rPr>
        <w:t>Supervisors, as members of the University, have the right to work in a respectful and professional research environment.</w:t>
      </w:r>
      <w:r w:rsidRPr="00040285">
        <w:rPr>
          <w:rFonts w:cstheme="minorHAnsi"/>
        </w:rPr>
        <w:t xml:space="preserve"> </w:t>
      </w:r>
      <w:hyperlink r:id="rId16" w:history="1">
        <w:r w:rsidRPr="00040285">
          <w:rPr>
            <w:rStyle w:val="Hyperlink"/>
            <w:rFonts w:cstheme="minorHAnsi"/>
          </w:rPr>
          <w:t>The Code of Student Conduct and Disciplinary Procedures</w:t>
        </w:r>
      </w:hyperlink>
      <w:r w:rsidRPr="00040285">
        <w:rPr>
          <w:rFonts w:cstheme="minorHAnsi"/>
        </w:rPr>
        <w:t xml:space="preserve"> holds that no student shall in a university context: </w:t>
      </w:r>
    </w:p>
    <w:p w14:paraId="13F7C2DB" w14:textId="77777777" w:rsidR="00E02EC6" w:rsidRPr="00040285" w:rsidRDefault="00E02EC6" w:rsidP="00E02EC6">
      <w:pPr>
        <w:pStyle w:val="ListParagraph"/>
        <w:rPr>
          <w:rFonts w:cstheme="minorHAnsi"/>
        </w:rPr>
      </w:pPr>
    </w:p>
    <w:p w14:paraId="22FB0029" w14:textId="77777777" w:rsidR="00E02EC6" w:rsidRPr="00040285" w:rsidRDefault="00E02EC6" w:rsidP="00E02EC6">
      <w:pPr>
        <w:pStyle w:val="ListParagraph"/>
        <w:numPr>
          <w:ilvl w:val="0"/>
          <w:numId w:val="7"/>
        </w:numPr>
        <w:rPr>
          <w:rFonts w:cstheme="minorHAnsi"/>
        </w:rPr>
      </w:pPr>
      <w:r w:rsidRPr="00040285">
        <w:rPr>
          <w:rFonts w:cstheme="minorHAnsi"/>
        </w:rPr>
        <w:t xml:space="preserve">“Knowingly create a condition that unnecessarily endangers or threatens or undermines the health, safety, well-being, or dignity of another person or persons, threatens to cause humiliation, or threatens the damage or destruction of property” </w:t>
      </w:r>
      <w:r w:rsidRPr="00040285">
        <w:rPr>
          <w:rFonts w:cstheme="minorHAnsi"/>
        </w:rPr>
        <w:br/>
      </w:r>
    </w:p>
    <w:p w14:paraId="1241EC01" w14:textId="77777777" w:rsidR="00E02EC6" w:rsidRPr="00F67887" w:rsidRDefault="00E02EC6" w:rsidP="00E02EC6">
      <w:pPr>
        <w:pStyle w:val="ListParagraph"/>
        <w:ind w:left="1134" w:hanging="425"/>
        <w:rPr>
          <w:rFonts w:cstheme="minorHAnsi"/>
          <w:sz w:val="18"/>
          <w:szCs w:val="18"/>
          <w:u w:val="single"/>
        </w:rPr>
      </w:pPr>
      <w:r w:rsidRPr="00040285">
        <w:rPr>
          <w:rFonts w:cstheme="minorHAnsi"/>
          <w:u w:val="single"/>
        </w:rPr>
        <w:t>Resources:</w:t>
      </w:r>
      <w:r w:rsidRPr="00040285">
        <w:rPr>
          <w:rFonts w:cstheme="minorHAnsi"/>
          <w:u w:val="single"/>
        </w:rPr>
        <w:br/>
        <w:t xml:space="preserve"> </w:t>
      </w:r>
    </w:p>
    <w:p w14:paraId="0607A44E" w14:textId="77777777" w:rsidR="00E02EC6" w:rsidRPr="00040285" w:rsidRDefault="00E02EC6" w:rsidP="00E02EC6">
      <w:pPr>
        <w:pStyle w:val="ListParagraph"/>
        <w:numPr>
          <w:ilvl w:val="0"/>
          <w:numId w:val="2"/>
        </w:numPr>
        <w:ind w:left="1134" w:hanging="283"/>
        <w:rPr>
          <w:rFonts w:cstheme="minorHAnsi"/>
        </w:rPr>
      </w:pPr>
      <w:r w:rsidRPr="00040285">
        <w:rPr>
          <w:rFonts w:cstheme="minorHAnsi"/>
          <w:b/>
          <w:bCs/>
        </w:rPr>
        <w:t>Office of the Dean of Students:</w:t>
      </w:r>
      <w:r w:rsidRPr="00040285">
        <w:rPr>
          <w:rFonts w:cstheme="minorHAnsi"/>
        </w:rPr>
        <w:t xml:space="preserve"> Supervisors are encouraged to talk to the Dean of Students’ office when a student or supervisee </w:t>
      </w:r>
      <w:hyperlink r:id="rId17" w:history="1">
        <w:r w:rsidRPr="00040285">
          <w:rPr>
            <w:rStyle w:val="Hyperlink"/>
            <w:rFonts w:cstheme="minorHAnsi"/>
          </w:rPr>
          <w:t>exhibits worrisome behaviour</w:t>
        </w:r>
      </w:hyperlink>
      <w:r w:rsidRPr="00040285">
        <w:rPr>
          <w:rFonts w:cstheme="minorHAnsi"/>
        </w:rPr>
        <w:t xml:space="preserve">, including dangerous, threatening, disruptive, or uncharacteristic behaviour. See the </w:t>
      </w:r>
      <w:hyperlink r:id="rId18" w:history="1">
        <w:r w:rsidRPr="00040285">
          <w:rPr>
            <w:rStyle w:val="Hyperlink"/>
            <w:rFonts w:cstheme="minorHAnsi"/>
          </w:rPr>
          <w:t>Red File</w:t>
        </w:r>
      </w:hyperlink>
      <w:r w:rsidRPr="00040285">
        <w:rPr>
          <w:rFonts w:cstheme="minorHAnsi"/>
        </w:rPr>
        <w:t xml:space="preserve"> for guidance.</w:t>
      </w:r>
    </w:p>
    <w:p w14:paraId="6E36F1D1" w14:textId="77777777" w:rsidR="00E02EC6" w:rsidRPr="00040285" w:rsidRDefault="00E02EC6" w:rsidP="00E02EC6">
      <w:pPr>
        <w:pStyle w:val="ListParagraph"/>
        <w:ind w:left="1546"/>
        <w:rPr>
          <w:rFonts w:cstheme="minorHAnsi"/>
        </w:rPr>
      </w:pPr>
    </w:p>
    <w:p w14:paraId="4CE7C294" w14:textId="77777777" w:rsidR="00E02EC6" w:rsidRDefault="00E02EC6" w:rsidP="00E02EC6">
      <w:pPr>
        <w:pStyle w:val="ListParagraph"/>
        <w:numPr>
          <w:ilvl w:val="1"/>
          <w:numId w:val="1"/>
        </w:numPr>
        <w:rPr>
          <w:rFonts w:cstheme="minorHAnsi"/>
        </w:rPr>
      </w:pPr>
      <w:r>
        <w:rPr>
          <w:rFonts w:cstheme="minorHAnsi"/>
          <w:b/>
          <w:bCs/>
        </w:rPr>
        <w:lastRenderedPageBreak/>
        <w:t>Supervisors and supervisees must a</w:t>
      </w:r>
      <w:r w:rsidRPr="00040285">
        <w:rPr>
          <w:rFonts w:cstheme="minorHAnsi"/>
          <w:b/>
          <w:bCs/>
        </w:rPr>
        <w:t>void conflicts of interest</w:t>
      </w:r>
      <w:r w:rsidRPr="00040285">
        <w:rPr>
          <w:rFonts w:cstheme="minorHAnsi"/>
        </w:rPr>
        <w:t xml:space="preserve">, and if one should arise, speak to a department chair or director to implement measures to properly address the conflict of interest. </w:t>
      </w:r>
      <w:r>
        <w:rPr>
          <w:rFonts w:cstheme="minorHAnsi"/>
        </w:rPr>
        <w:t>For supervisors, t</w:t>
      </w:r>
      <w:r w:rsidRPr="00040285">
        <w:rPr>
          <w:rFonts w:cstheme="minorHAnsi"/>
        </w:rPr>
        <w:t xml:space="preserve">his means ensuring that </w:t>
      </w:r>
      <w:r>
        <w:rPr>
          <w:rFonts w:cstheme="minorHAnsi"/>
        </w:rPr>
        <w:t>supervisees</w:t>
      </w:r>
      <w:r w:rsidRPr="00040285">
        <w:rPr>
          <w:rFonts w:cstheme="minorHAnsi"/>
        </w:rPr>
        <w:t xml:space="preserve"> are equitably treated (i.e., avoid steps or measures that might be perceived as partiality, favoritism, or bias) and that relationships with </w:t>
      </w:r>
      <w:r>
        <w:rPr>
          <w:rFonts w:cstheme="minorHAnsi"/>
        </w:rPr>
        <w:t>supervisees</w:t>
      </w:r>
      <w:r w:rsidRPr="00040285">
        <w:rPr>
          <w:rFonts w:cstheme="minorHAnsi"/>
        </w:rPr>
        <w:t xml:space="preserve"> are professional and centred on academic wellness. </w:t>
      </w:r>
      <w:r>
        <w:rPr>
          <w:rFonts w:cstheme="minorHAnsi"/>
        </w:rPr>
        <w:br/>
      </w:r>
    </w:p>
    <w:p w14:paraId="72209815" w14:textId="77777777" w:rsidR="00E02EC6" w:rsidRPr="00DF3F9B" w:rsidRDefault="00E02EC6" w:rsidP="00E02EC6">
      <w:pPr>
        <w:pStyle w:val="ListParagraph"/>
        <w:numPr>
          <w:ilvl w:val="1"/>
          <w:numId w:val="1"/>
        </w:numPr>
        <w:rPr>
          <w:rFonts w:cstheme="minorHAnsi"/>
        </w:rPr>
      </w:pPr>
      <w:r>
        <w:rPr>
          <w:rFonts w:cstheme="minorHAnsi"/>
        </w:rPr>
        <w:t xml:space="preserve">Following major conflicts, the best resolution may be to dissolve the supervisory relationship and have the graduate student continue under the supervision of another faculty member. It is critical for faculty to speak to both the Graduate Program Director and the Department Chair when considering whether this presents the best solution for all parties. When approached with a request for a transfer, faculty are expected to collaborate to ensure as smooth a transition as possible, </w:t>
      </w:r>
      <w:r w:rsidRPr="00DF3F9B">
        <w:rPr>
          <w:rFonts w:cstheme="minorHAnsi"/>
        </w:rPr>
        <w:t xml:space="preserve">clarifying what will happen to ongoing research, lab access, etc. </w:t>
      </w:r>
    </w:p>
    <w:p w14:paraId="6777422E" w14:textId="77777777" w:rsidR="00E02EC6" w:rsidRPr="00040285" w:rsidRDefault="00E02EC6" w:rsidP="00E02EC6">
      <w:pPr>
        <w:pStyle w:val="ListParagraph"/>
        <w:rPr>
          <w:rFonts w:cstheme="minorHAnsi"/>
        </w:rPr>
      </w:pPr>
    </w:p>
    <w:p w14:paraId="6532D5EB" w14:textId="77777777" w:rsidR="00E02EC6" w:rsidRPr="00040285" w:rsidRDefault="00E02EC6" w:rsidP="00E02EC6">
      <w:pPr>
        <w:pStyle w:val="ListParagraph"/>
        <w:numPr>
          <w:ilvl w:val="0"/>
          <w:numId w:val="1"/>
        </w:numPr>
        <w:rPr>
          <w:rFonts w:cstheme="minorHAnsi"/>
          <w:b/>
          <w:bCs/>
        </w:rPr>
      </w:pPr>
      <w:r w:rsidRPr="00040285">
        <w:rPr>
          <w:rFonts w:cstheme="minorHAnsi"/>
          <w:b/>
          <w:bCs/>
          <w:sz w:val="28"/>
          <w:szCs w:val="28"/>
        </w:rPr>
        <w:t xml:space="preserve"> Be present for and accountable to supervisees by maintaining clear communication channels. </w:t>
      </w:r>
      <w:r w:rsidRPr="00040285">
        <w:rPr>
          <w:rFonts w:cstheme="minorHAnsi"/>
          <w:b/>
          <w:bCs/>
        </w:rPr>
        <w:br/>
      </w:r>
    </w:p>
    <w:p w14:paraId="6A459832" w14:textId="77777777" w:rsidR="00E02EC6" w:rsidRPr="00040285" w:rsidRDefault="00E02EC6" w:rsidP="00E02EC6">
      <w:pPr>
        <w:pStyle w:val="ListParagraph"/>
        <w:numPr>
          <w:ilvl w:val="0"/>
          <w:numId w:val="3"/>
        </w:numPr>
        <w:rPr>
          <w:rFonts w:cstheme="minorHAnsi"/>
        </w:rPr>
      </w:pPr>
      <w:r w:rsidRPr="00040285">
        <w:rPr>
          <w:rFonts w:cstheme="minorHAnsi"/>
        </w:rPr>
        <w:t xml:space="preserve">Supervisors should meet regularly with supervisees, honouring the schedules agreed to in Letters of Understanding. </w:t>
      </w:r>
    </w:p>
    <w:p w14:paraId="0AECB1B9" w14:textId="77777777" w:rsidR="00E02EC6" w:rsidRPr="00040285" w:rsidRDefault="00E02EC6" w:rsidP="00E02EC6">
      <w:pPr>
        <w:rPr>
          <w:rFonts w:cstheme="minorHAnsi"/>
        </w:rPr>
      </w:pPr>
    </w:p>
    <w:p w14:paraId="356ACDD7" w14:textId="77777777" w:rsidR="00E02EC6" w:rsidRPr="00040285" w:rsidRDefault="00E02EC6" w:rsidP="00E02EC6">
      <w:pPr>
        <w:pStyle w:val="ListParagraph"/>
        <w:numPr>
          <w:ilvl w:val="0"/>
          <w:numId w:val="3"/>
        </w:numPr>
        <w:rPr>
          <w:rFonts w:cstheme="minorHAnsi"/>
        </w:rPr>
      </w:pPr>
      <w:r>
        <w:rPr>
          <w:rFonts w:cstheme="minorHAnsi"/>
        </w:rPr>
        <w:t>Supervisors and supervisees should k</w:t>
      </w:r>
      <w:r w:rsidRPr="00040285">
        <w:rPr>
          <w:rFonts w:cstheme="minorHAnsi"/>
        </w:rPr>
        <w:t>eep shared written records when it comes to important decisions about research projects, funding, authorship, graduation timelines, etc.</w:t>
      </w:r>
      <w:r w:rsidRPr="00040285">
        <w:rPr>
          <w:rFonts w:cstheme="minorHAnsi"/>
        </w:rPr>
        <w:br/>
        <w:t xml:space="preserve"> </w:t>
      </w:r>
    </w:p>
    <w:p w14:paraId="5D677D75" w14:textId="77777777" w:rsidR="00E02EC6" w:rsidRPr="00405B78" w:rsidRDefault="00E02EC6" w:rsidP="00E02EC6">
      <w:pPr>
        <w:pStyle w:val="ListParagraph"/>
        <w:numPr>
          <w:ilvl w:val="8"/>
          <w:numId w:val="1"/>
        </w:numPr>
        <w:ind w:left="1134" w:hanging="425"/>
      </w:pPr>
      <w:r w:rsidRPr="00405B78">
        <w:t>Annual Progress reports provide a framework to give feedback on a student’s progress in writing and objectives for the following year in writing and represent a critical opportunity to indicate to students if their work is unsatisfactory.</w:t>
      </w:r>
      <w:r w:rsidRPr="00405B78">
        <w:br/>
      </w:r>
    </w:p>
    <w:p w14:paraId="6644CEDD" w14:textId="77777777" w:rsidR="00E02EC6" w:rsidRPr="00040285" w:rsidRDefault="00E02EC6" w:rsidP="00E02EC6">
      <w:pPr>
        <w:pStyle w:val="ListParagraph"/>
        <w:numPr>
          <w:ilvl w:val="0"/>
          <w:numId w:val="3"/>
        </w:numPr>
        <w:rPr>
          <w:rFonts w:cstheme="minorHAnsi"/>
        </w:rPr>
      </w:pPr>
      <w:r w:rsidRPr="00040285">
        <w:rPr>
          <w:rFonts w:cstheme="minorHAnsi"/>
        </w:rPr>
        <w:t xml:space="preserve">Supervisors must plan to ensure that </w:t>
      </w:r>
      <w:r>
        <w:rPr>
          <w:rFonts w:cstheme="minorHAnsi"/>
        </w:rPr>
        <w:t>graduate supervisees</w:t>
      </w:r>
      <w:r w:rsidRPr="00040285">
        <w:rPr>
          <w:rFonts w:cstheme="minorHAnsi"/>
        </w:rPr>
        <w:t xml:space="preserve"> have appropriate supervision during prolonged absences (e.g., sabbatical leaves). </w:t>
      </w:r>
    </w:p>
    <w:p w14:paraId="78C0DA8F" w14:textId="77777777" w:rsidR="00E02EC6" w:rsidRPr="00040285" w:rsidRDefault="00E02EC6" w:rsidP="00E02EC6">
      <w:pPr>
        <w:pStyle w:val="ListParagraph"/>
        <w:ind w:left="1134" w:hanging="414"/>
        <w:rPr>
          <w:rFonts w:cstheme="minorHAnsi"/>
        </w:rPr>
      </w:pPr>
    </w:p>
    <w:p w14:paraId="198D9DD5" w14:textId="77777777" w:rsidR="00E02EC6" w:rsidRPr="00040285" w:rsidRDefault="00E02EC6" w:rsidP="00E02EC6">
      <w:pPr>
        <w:pStyle w:val="ListParagraph"/>
        <w:numPr>
          <w:ilvl w:val="0"/>
          <w:numId w:val="8"/>
        </w:numPr>
        <w:rPr>
          <w:rFonts w:cstheme="minorHAnsi"/>
        </w:rPr>
      </w:pPr>
      <w:r w:rsidRPr="00040285">
        <w:rPr>
          <w:rFonts w:cstheme="minorHAnsi"/>
        </w:rPr>
        <w:t>Supervisors who are not planning to maintain regular communication with</w:t>
      </w:r>
      <w:r>
        <w:rPr>
          <w:rFonts w:cstheme="minorHAnsi"/>
        </w:rPr>
        <w:t xml:space="preserve"> supervised</w:t>
      </w:r>
      <w:r w:rsidRPr="00040285">
        <w:rPr>
          <w:rFonts w:cstheme="minorHAnsi"/>
        </w:rPr>
        <w:t xml:space="preserve"> students during a sabbatical or other leave should ensure supervisees have an appropriate interim supervisor (e.g., a committee member) who will stay in regular communication with the supervisee and ensure they progress. </w:t>
      </w:r>
    </w:p>
    <w:p w14:paraId="68ECADD9" w14:textId="77777777" w:rsidR="00E02EC6" w:rsidRDefault="00E02EC6" w:rsidP="00E02EC6">
      <w:pPr>
        <w:rPr>
          <w:rFonts w:cstheme="minorHAnsi"/>
        </w:rPr>
      </w:pPr>
    </w:p>
    <w:p w14:paraId="5AD643E2" w14:textId="77777777" w:rsidR="00E02EC6" w:rsidRPr="00040285" w:rsidRDefault="00E02EC6" w:rsidP="00E02EC6">
      <w:pPr>
        <w:rPr>
          <w:rFonts w:cstheme="minorHAnsi"/>
        </w:rPr>
      </w:pPr>
    </w:p>
    <w:p w14:paraId="68F71E13" w14:textId="77777777" w:rsidR="00E02EC6" w:rsidRPr="00040285" w:rsidRDefault="00E02EC6" w:rsidP="00E02EC6">
      <w:pPr>
        <w:pStyle w:val="ListParagraph"/>
        <w:numPr>
          <w:ilvl w:val="0"/>
          <w:numId w:val="4"/>
        </w:numPr>
        <w:rPr>
          <w:rFonts w:cstheme="minorHAnsi"/>
          <w:b/>
          <w:bCs/>
        </w:rPr>
      </w:pPr>
      <w:r w:rsidRPr="00040285">
        <w:rPr>
          <w:rFonts w:cstheme="minorHAnsi"/>
          <w:b/>
          <w:bCs/>
          <w:sz w:val="28"/>
          <w:szCs w:val="28"/>
        </w:rPr>
        <w:t xml:space="preserve">Provide supervisees with regular, timely feedback that clearly indicates how to meet their program requirements for </w:t>
      </w:r>
      <w:r w:rsidRPr="00040285">
        <w:rPr>
          <w:rFonts w:cstheme="minorHAnsi"/>
          <w:b/>
          <w:bCs/>
          <w:sz w:val="28"/>
          <w:szCs w:val="28"/>
        </w:rPr>
        <w:lastRenderedPageBreak/>
        <w:t xml:space="preserve">graduation. </w:t>
      </w:r>
      <w:r w:rsidRPr="00040285">
        <w:rPr>
          <w:rFonts w:cstheme="minorHAnsi"/>
          <w:b/>
          <w:bCs/>
        </w:rPr>
        <w:br/>
      </w:r>
    </w:p>
    <w:p w14:paraId="6B49AB19" w14:textId="77777777" w:rsidR="00E02EC6" w:rsidRPr="00040285" w:rsidRDefault="00E02EC6" w:rsidP="00E02EC6">
      <w:pPr>
        <w:pStyle w:val="ListParagraph"/>
        <w:numPr>
          <w:ilvl w:val="1"/>
          <w:numId w:val="4"/>
        </w:numPr>
        <w:rPr>
          <w:rFonts w:cstheme="minorHAnsi"/>
        </w:rPr>
      </w:pPr>
      <w:r w:rsidRPr="00040285">
        <w:rPr>
          <w:rFonts w:cstheme="minorHAnsi"/>
        </w:rPr>
        <w:t>Uphold the commitments made in Letters of Understanding regarding how long it will take to return student work with feedback. Providing regular updates for students on when to expect feedback is also helpful for ensuring accountability and on-time degree completion.</w:t>
      </w:r>
      <w:r w:rsidRPr="00040285">
        <w:rPr>
          <w:rFonts w:cstheme="minorHAnsi"/>
        </w:rPr>
        <w:br/>
      </w:r>
    </w:p>
    <w:p w14:paraId="0435C304" w14:textId="77777777" w:rsidR="00E02EC6" w:rsidRPr="00040285" w:rsidRDefault="00E02EC6" w:rsidP="00E02EC6">
      <w:pPr>
        <w:pStyle w:val="ListParagraph"/>
        <w:numPr>
          <w:ilvl w:val="1"/>
          <w:numId w:val="4"/>
        </w:numPr>
        <w:rPr>
          <w:rFonts w:cstheme="minorHAnsi"/>
        </w:rPr>
      </w:pPr>
      <w:r w:rsidRPr="00040285">
        <w:rPr>
          <w:rFonts w:cstheme="minorHAnsi"/>
        </w:rPr>
        <w:t xml:space="preserve">Clarify expectations ahead of major milestones (e.g., proposals, qualifying examinations, thesis submission, oral defences). </w:t>
      </w:r>
      <w:r w:rsidRPr="00040285">
        <w:rPr>
          <w:rFonts w:cstheme="minorHAnsi"/>
          <w:b/>
          <w:bCs/>
        </w:rPr>
        <w:t>Supervisees should understand how they will be assessed, what is required to pass major milestones</w:t>
      </w:r>
      <w:r w:rsidRPr="00040285">
        <w:rPr>
          <w:rFonts w:cstheme="minorHAnsi"/>
        </w:rPr>
        <w:t xml:space="preserve">, and the departmental standards for thesis research and other evaluated graduate work. </w:t>
      </w:r>
      <w:r w:rsidRPr="00040285">
        <w:rPr>
          <w:rFonts w:cstheme="minorHAnsi"/>
        </w:rPr>
        <w:br/>
      </w:r>
    </w:p>
    <w:p w14:paraId="1D871758" w14:textId="77777777" w:rsidR="00E02EC6" w:rsidRPr="00040285" w:rsidRDefault="00E02EC6" w:rsidP="00E02EC6">
      <w:pPr>
        <w:pStyle w:val="ListParagraph"/>
        <w:numPr>
          <w:ilvl w:val="0"/>
          <w:numId w:val="8"/>
        </w:numPr>
        <w:rPr>
          <w:rFonts w:cstheme="minorHAnsi"/>
        </w:rPr>
      </w:pPr>
      <w:r w:rsidRPr="00040285">
        <w:rPr>
          <w:rFonts w:cstheme="minorHAnsi"/>
        </w:rPr>
        <w:t xml:space="preserve">Feedback on submitted work should be clear, substantial, and provide specific, actionable recommendations for improvement. Evaluations of student work must be made principally </w:t>
      </w:r>
      <w:proofErr w:type="gramStart"/>
      <w:r w:rsidRPr="00040285">
        <w:rPr>
          <w:rFonts w:cstheme="minorHAnsi"/>
        </w:rPr>
        <w:t>on the basis of</w:t>
      </w:r>
      <w:proofErr w:type="gramEnd"/>
      <w:r w:rsidRPr="00040285">
        <w:rPr>
          <w:rFonts w:cstheme="minorHAnsi"/>
        </w:rPr>
        <w:t xml:space="preserve"> the demonstrated quality of the student’s research, and not comparisons with other students or supervisor </w:t>
      </w:r>
      <w:r>
        <w:rPr>
          <w:rFonts w:cstheme="minorHAnsi"/>
        </w:rPr>
        <w:t>opinions</w:t>
      </w:r>
      <w:r w:rsidRPr="00040285">
        <w:rPr>
          <w:rFonts w:cstheme="minorHAnsi"/>
        </w:rPr>
        <w:t xml:space="preserve"> of the student’s readiness to graduate or ability to succeed in a specific subsequent profession.</w:t>
      </w:r>
    </w:p>
    <w:p w14:paraId="629748DC" w14:textId="77777777" w:rsidR="00E02EC6" w:rsidRPr="00040285" w:rsidRDefault="00E02EC6" w:rsidP="00E02EC6">
      <w:pPr>
        <w:pStyle w:val="ListParagraph"/>
        <w:ind w:left="1080"/>
        <w:rPr>
          <w:rFonts w:cstheme="minorHAnsi"/>
        </w:rPr>
      </w:pPr>
    </w:p>
    <w:p w14:paraId="60D2FB1C" w14:textId="77777777" w:rsidR="00E02EC6" w:rsidRPr="00040285" w:rsidRDefault="00E02EC6" w:rsidP="00E02EC6">
      <w:pPr>
        <w:pStyle w:val="ListParagraph"/>
        <w:numPr>
          <w:ilvl w:val="0"/>
          <w:numId w:val="8"/>
        </w:numPr>
        <w:rPr>
          <w:rFonts w:cstheme="minorHAnsi"/>
        </w:rPr>
      </w:pPr>
      <w:r w:rsidRPr="00040285">
        <w:rPr>
          <w:rFonts w:cstheme="minorHAnsi"/>
        </w:rPr>
        <w:t xml:space="preserve">Supervisors must not prevent students from seeking to graduate if they have completed all the degree requirements and their work meets departmental standards. </w:t>
      </w:r>
    </w:p>
    <w:p w14:paraId="18F83D30" w14:textId="77777777" w:rsidR="00E02EC6" w:rsidRPr="00040285" w:rsidRDefault="00E02EC6" w:rsidP="00E02EC6">
      <w:pPr>
        <w:rPr>
          <w:rFonts w:cstheme="minorHAnsi"/>
        </w:rPr>
      </w:pPr>
      <w:r>
        <w:rPr>
          <w:rFonts w:cstheme="minorHAnsi"/>
        </w:rPr>
        <w:br/>
      </w:r>
      <w:r>
        <w:rPr>
          <w:rFonts w:cstheme="minorHAnsi"/>
        </w:rPr>
        <w:br/>
      </w:r>
    </w:p>
    <w:p w14:paraId="06501004" w14:textId="77777777" w:rsidR="00E02EC6" w:rsidRPr="00040285" w:rsidRDefault="00E02EC6" w:rsidP="00E02EC6">
      <w:pPr>
        <w:pStyle w:val="ListParagraph"/>
        <w:numPr>
          <w:ilvl w:val="0"/>
          <w:numId w:val="4"/>
        </w:numPr>
        <w:rPr>
          <w:rFonts w:cstheme="minorHAnsi"/>
          <w:b/>
          <w:bCs/>
        </w:rPr>
      </w:pPr>
      <w:r>
        <w:rPr>
          <w:rFonts w:cstheme="minorHAnsi"/>
          <w:b/>
          <w:bCs/>
          <w:sz w:val="28"/>
          <w:szCs w:val="28"/>
        </w:rPr>
        <w:t>Respect their</w:t>
      </w:r>
      <w:r w:rsidRPr="00040285">
        <w:rPr>
          <w:rFonts w:cstheme="minorHAnsi"/>
          <w:b/>
          <w:bCs/>
          <w:sz w:val="28"/>
          <w:szCs w:val="28"/>
        </w:rPr>
        <w:t xml:space="preserve"> limits in supporting supervisee wellbeing. </w:t>
      </w:r>
      <w:r w:rsidRPr="00040285">
        <w:rPr>
          <w:rFonts w:cstheme="minorHAnsi"/>
          <w:b/>
          <w:bCs/>
        </w:rPr>
        <w:br/>
      </w:r>
    </w:p>
    <w:p w14:paraId="4883180F" w14:textId="77777777" w:rsidR="00E02EC6" w:rsidRPr="00040285" w:rsidRDefault="00E02EC6" w:rsidP="00E02EC6">
      <w:pPr>
        <w:pStyle w:val="ListParagraph"/>
        <w:numPr>
          <w:ilvl w:val="1"/>
          <w:numId w:val="4"/>
        </w:numPr>
        <w:rPr>
          <w:rFonts w:cstheme="minorHAnsi"/>
        </w:rPr>
      </w:pPr>
      <w:r w:rsidRPr="00040285">
        <w:rPr>
          <w:rFonts w:cstheme="minorHAnsi"/>
        </w:rPr>
        <w:t xml:space="preserve">Supervisors are often among the first to notice when a graduate student or postdoc is unwell. </w:t>
      </w:r>
      <w:r w:rsidRPr="00040285">
        <w:rPr>
          <w:rFonts w:cstheme="minorHAnsi"/>
          <w:b/>
          <w:bCs/>
        </w:rPr>
        <w:t>Supervisors should offer a supportive ear while respecting their limits when it comes to addressing student mental health</w:t>
      </w:r>
      <w:r w:rsidRPr="00040285">
        <w:rPr>
          <w:rFonts w:cstheme="minorHAnsi"/>
        </w:rPr>
        <w:t xml:space="preserve">. The </w:t>
      </w:r>
      <w:hyperlink r:id="rId19" w:history="1">
        <w:r w:rsidRPr="00040285">
          <w:rPr>
            <w:rStyle w:val="Hyperlink"/>
            <w:rFonts w:cstheme="minorHAnsi"/>
          </w:rPr>
          <w:t>Student Wellness Hub</w:t>
        </w:r>
      </w:hyperlink>
      <w:r w:rsidRPr="00040285">
        <w:rPr>
          <w:rFonts w:cstheme="minorHAnsi"/>
        </w:rPr>
        <w:t xml:space="preserve"> connects students with help from trained clinicians.  </w:t>
      </w:r>
      <w:r w:rsidRPr="00040285">
        <w:rPr>
          <w:rFonts w:cstheme="minorHAnsi"/>
        </w:rPr>
        <w:br/>
      </w:r>
    </w:p>
    <w:p w14:paraId="683ED089" w14:textId="77777777" w:rsidR="00E02EC6" w:rsidRPr="00040285" w:rsidRDefault="00E02EC6" w:rsidP="00E02EC6">
      <w:pPr>
        <w:pStyle w:val="ListParagraph"/>
        <w:rPr>
          <w:rFonts w:cstheme="minorHAnsi"/>
          <w:u w:val="single"/>
        </w:rPr>
      </w:pPr>
      <w:r w:rsidRPr="00040285">
        <w:rPr>
          <w:rFonts w:cstheme="minorHAnsi"/>
          <w:u w:val="single"/>
        </w:rPr>
        <w:t xml:space="preserve">Resource: </w:t>
      </w:r>
    </w:p>
    <w:p w14:paraId="4CD316D9" w14:textId="77777777" w:rsidR="00E02EC6" w:rsidRPr="00F67887" w:rsidRDefault="00E02EC6" w:rsidP="00E02EC6">
      <w:pPr>
        <w:pStyle w:val="ListParagraph"/>
        <w:rPr>
          <w:rFonts w:cstheme="minorHAnsi"/>
          <w:sz w:val="18"/>
          <w:szCs w:val="18"/>
        </w:rPr>
      </w:pPr>
    </w:p>
    <w:p w14:paraId="59205F11" w14:textId="77777777" w:rsidR="00E02EC6" w:rsidRPr="00040285" w:rsidRDefault="0093755D" w:rsidP="00E02EC6">
      <w:pPr>
        <w:pStyle w:val="ListParagraph"/>
        <w:numPr>
          <w:ilvl w:val="0"/>
          <w:numId w:val="10"/>
        </w:numPr>
        <w:rPr>
          <w:rFonts w:cstheme="minorHAnsi"/>
        </w:rPr>
      </w:pPr>
      <w:hyperlink r:id="rId20" w:history="1">
        <w:r w:rsidR="00E02EC6" w:rsidRPr="00040285">
          <w:rPr>
            <w:rStyle w:val="Hyperlink"/>
            <w:rFonts w:cstheme="minorHAnsi"/>
          </w:rPr>
          <w:t>Tips for talking to a student in difficulty</w:t>
        </w:r>
      </w:hyperlink>
      <w:r w:rsidR="00E02EC6" w:rsidRPr="00040285">
        <w:rPr>
          <w:rFonts w:cstheme="minorHAnsi"/>
        </w:rPr>
        <w:t xml:space="preserve"> </w:t>
      </w:r>
      <w:r w:rsidR="00E02EC6" w:rsidRPr="00040285">
        <w:rPr>
          <w:rFonts w:cstheme="minorHAnsi"/>
        </w:rPr>
        <w:br/>
      </w:r>
    </w:p>
    <w:p w14:paraId="49EC0004" w14:textId="77777777" w:rsidR="00E02EC6" w:rsidRPr="00040285" w:rsidRDefault="00E02EC6" w:rsidP="00E02EC6">
      <w:pPr>
        <w:pStyle w:val="ListParagraph"/>
        <w:numPr>
          <w:ilvl w:val="1"/>
          <w:numId w:val="4"/>
        </w:numPr>
        <w:rPr>
          <w:rFonts w:cstheme="minorHAnsi"/>
        </w:rPr>
      </w:pPr>
      <w:r w:rsidRPr="00040285">
        <w:rPr>
          <w:rFonts w:cstheme="minorHAnsi"/>
          <w:b/>
          <w:bCs/>
        </w:rPr>
        <w:t xml:space="preserve">Supervisors and </w:t>
      </w:r>
      <w:r>
        <w:rPr>
          <w:rFonts w:cstheme="minorHAnsi"/>
          <w:b/>
          <w:bCs/>
        </w:rPr>
        <w:t>supervisees</w:t>
      </w:r>
      <w:r w:rsidRPr="00040285">
        <w:rPr>
          <w:rFonts w:cstheme="minorHAnsi"/>
          <w:b/>
          <w:bCs/>
        </w:rPr>
        <w:t xml:space="preserve"> alike benefit from flexibility and understanding</w:t>
      </w:r>
      <w:r w:rsidRPr="00040285">
        <w:rPr>
          <w:rFonts w:cstheme="minorHAnsi"/>
        </w:rPr>
        <w:t xml:space="preserve"> when it comes to balancing work responsibilities and personal wellbeing. </w:t>
      </w:r>
    </w:p>
    <w:p w14:paraId="7DC9886B" w14:textId="77777777" w:rsidR="00E02EC6" w:rsidRPr="00040285" w:rsidRDefault="00E02EC6" w:rsidP="00E02EC6">
      <w:pPr>
        <w:ind w:left="360"/>
        <w:rPr>
          <w:rFonts w:cstheme="minorHAnsi"/>
        </w:rPr>
      </w:pPr>
    </w:p>
    <w:p w14:paraId="37837173" w14:textId="77777777" w:rsidR="00E02EC6" w:rsidRPr="00BB1A97" w:rsidRDefault="00E02EC6" w:rsidP="00E02EC6">
      <w:pPr>
        <w:pStyle w:val="ListParagraph"/>
        <w:numPr>
          <w:ilvl w:val="2"/>
          <w:numId w:val="11"/>
        </w:numPr>
        <w:rPr>
          <w:rFonts w:cstheme="minorHAnsi"/>
        </w:rPr>
      </w:pPr>
      <w:r w:rsidRPr="00BB1A97">
        <w:rPr>
          <w:rFonts w:cstheme="minorHAnsi"/>
        </w:rPr>
        <w:t>Supervisors should encourage supervisees to</w:t>
      </w:r>
      <w:r w:rsidRPr="00B2246E">
        <w:rPr>
          <w:rFonts w:cstheme="minorHAnsi"/>
        </w:rPr>
        <w:t xml:space="preserve"> maintain reasonable working hours and clarify expectations that </w:t>
      </w:r>
      <w:r>
        <w:rPr>
          <w:rFonts w:cstheme="minorHAnsi"/>
        </w:rPr>
        <w:t>supervisees</w:t>
      </w:r>
      <w:r w:rsidRPr="00B2246E">
        <w:rPr>
          <w:rFonts w:cstheme="minorHAnsi"/>
        </w:rPr>
        <w:t xml:space="preserve"> will take time to </w:t>
      </w:r>
      <w:r w:rsidRPr="00B2246E">
        <w:rPr>
          <w:rFonts w:cstheme="minorHAnsi"/>
        </w:rPr>
        <w:lastRenderedPageBreak/>
        <w:t xml:space="preserve">rest, recharge, and connect with friends and family. </w:t>
      </w:r>
      <w:r>
        <w:rPr>
          <w:rFonts w:cstheme="minorHAnsi"/>
        </w:rPr>
        <w:br/>
      </w:r>
    </w:p>
    <w:p w14:paraId="48A416ED" w14:textId="77777777" w:rsidR="00E02EC6" w:rsidRPr="00040285" w:rsidRDefault="00E02EC6" w:rsidP="00E02EC6">
      <w:pPr>
        <w:pStyle w:val="ListParagraph"/>
        <w:numPr>
          <w:ilvl w:val="2"/>
          <w:numId w:val="11"/>
        </w:numPr>
        <w:rPr>
          <w:rFonts w:cstheme="minorHAnsi"/>
        </w:rPr>
      </w:pPr>
      <w:r w:rsidRPr="00040285">
        <w:rPr>
          <w:rFonts w:cstheme="minorHAnsi"/>
        </w:rPr>
        <w:t>Supervisors</w:t>
      </w:r>
      <w:r>
        <w:rPr>
          <w:rFonts w:cstheme="minorHAnsi"/>
        </w:rPr>
        <w:t xml:space="preserve"> and supervisees</w:t>
      </w:r>
      <w:r w:rsidRPr="00040285">
        <w:rPr>
          <w:rFonts w:cstheme="minorHAnsi"/>
        </w:rPr>
        <w:t xml:space="preserve"> should communicate </w:t>
      </w:r>
      <w:r>
        <w:rPr>
          <w:rFonts w:cstheme="minorHAnsi"/>
        </w:rPr>
        <w:t xml:space="preserve">their </w:t>
      </w:r>
      <w:r w:rsidRPr="00040285">
        <w:rPr>
          <w:rFonts w:cstheme="minorHAnsi"/>
        </w:rPr>
        <w:t xml:space="preserve">availability </w:t>
      </w:r>
      <w:r>
        <w:rPr>
          <w:rFonts w:cstheme="minorHAnsi"/>
        </w:rPr>
        <w:t xml:space="preserve">limits </w:t>
      </w:r>
      <w:r w:rsidRPr="00040285">
        <w:rPr>
          <w:rFonts w:cstheme="minorHAnsi"/>
        </w:rPr>
        <w:t xml:space="preserve">in Letters of Understanding (e.g., unavailable to meet after 3pm, will respond to emails within 48 hours, etc.).  </w:t>
      </w:r>
      <w:r>
        <w:rPr>
          <w:rFonts w:cstheme="minorHAnsi"/>
        </w:rPr>
        <w:t>Supervisees should respect these limits and make use of available supports to maintain their wellbeing (e.g., Local Wellness Advisors, the Student Wellness Hub, etc.).</w:t>
      </w:r>
    </w:p>
    <w:p w14:paraId="5A106D3E" w14:textId="77777777" w:rsidR="00E02EC6" w:rsidRPr="00040285" w:rsidRDefault="00E02EC6" w:rsidP="00E02EC6">
      <w:pPr>
        <w:pStyle w:val="ListParagraph"/>
        <w:ind w:left="1546"/>
        <w:rPr>
          <w:rFonts w:cstheme="minorHAnsi"/>
        </w:rPr>
      </w:pPr>
    </w:p>
    <w:p w14:paraId="433BD9FC" w14:textId="77777777" w:rsidR="00E02EC6" w:rsidRPr="00040285" w:rsidRDefault="00E02EC6" w:rsidP="00E02EC6">
      <w:pPr>
        <w:pStyle w:val="ListParagraph"/>
        <w:numPr>
          <w:ilvl w:val="1"/>
          <w:numId w:val="4"/>
        </w:numPr>
        <w:rPr>
          <w:rFonts w:cstheme="minorHAnsi"/>
        </w:rPr>
      </w:pPr>
      <w:r w:rsidRPr="00040285">
        <w:rPr>
          <w:rFonts w:cstheme="minorHAnsi"/>
          <w:b/>
          <w:bCs/>
        </w:rPr>
        <w:t>Supervisors must respect their supervisee’s autonomy when it comes decisions that impact the supervisee’s future</w:t>
      </w:r>
      <w:r w:rsidRPr="00040285">
        <w:rPr>
          <w:rFonts w:cstheme="minorHAnsi"/>
        </w:rPr>
        <w:t>. Supervisees should be able to freely choose to pursue a particular career path, take advantage of professional development opportunities, start a family, take a leave of absence, etc., without fear that their supervisor will withdraw support.</w:t>
      </w:r>
    </w:p>
    <w:p w14:paraId="6A26790D" w14:textId="77777777" w:rsidR="00E02EC6" w:rsidRPr="00040285" w:rsidRDefault="00E02EC6" w:rsidP="00E02EC6">
      <w:pPr>
        <w:pStyle w:val="ListParagraph"/>
        <w:rPr>
          <w:rFonts w:cstheme="minorHAnsi"/>
        </w:rPr>
      </w:pPr>
    </w:p>
    <w:p w14:paraId="60FEE620" w14:textId="77777777" w:rsidR="00E02EC6" w:rsidRPr="00040285" w:rsidRDefault="00E02EC6" w:rsidP="00E02EC6">
      <w:pPr>
        <w:ind w:firstLine="720"/>
        <w:rPr>
          <w:rFonts w:cstheme="minorHAnsi"/>
          <w:u w:val="single"/>
        </w:rPr>
      </w:pPr>
      <w:r w:rsidRPr="00040285">
        <w:rPr>
          <w:rFonts w:cstheme="minorHAnsi"/>
          <w:u w:val="single"/>
        </w:rPr>
        <w:t xml:space="preserve">Policy Resources: </w:t>
      </w:r>
    </w:p>
    <w:p w14:paraId="2DCF43E0" w14:textId="77777777" w:rsidR="00E02EC6" w:rsidRPr="00F67887" w:rsidRDefault="00E02EC6" w:rsidP="00E02EC6">
      <w:pPr>
        <w:rPr>
          <w:rFonts w:cstheme="minorHAnsi"/>
          <w:sz w:val="18"/>
          <w:szCs w:val="18"/>
        </w:rPr>
      </w:pPr>
    </w:p>
    <w:p w14:paraId="036BB195" w14:textId="77777777" w:rsidR="00E02EC6" w:rsidRPr="00040285" w:rsidRDefault="00E02EC6" w:rsidP="00E02EC6">
      <w:pPr>
        <w:pStyle w:val="ListParagraph"/>
        <w:numPr>
          <w:ilvl w:val="0"/>
          <w:numId w:val="2"/>
        </w:numPr>
        <w:ind w:left="1134" w:hanging="425"/>
        <w:rPr>
          <w:rFonts w:cstheme="minorHAnsi"/>
        </w:rPr>
      </w:pPr>
      <w:r w:rsidRPr="00040285">
        <w:rPr>
          <w:rFonts w:cstheme="minorHAnsi"/>
        </w:rPr>
        <w:t>Parental Leave:</w:t>
      </w:r>
    </w:p>
    <w:p w14:paraId="5588665D" w14:textId="77777777" w:rsidR="00E02EC6" w:rsidRPr="00040285" w:rsidRDefault="0093755D" w:rsidP="00E02EC6">
      <w:pPr>
        <w:pStyle w:val="ListParagraph"/>
        <w:ind w:left="1134"/>
        <w:rPr>
          <w:rFonts w:cstheme="minorHAnsi"/>
        </w:rPr>
      </w:pPr>
      <w:hyperlink r:id="rId21" w:history="1">
        <w:r w:rsidR="00E02EC6" w:rsidRPr="00040285">
          <w:rPr>
            <w:rStyle w:val="Hyperlink"/>
            <w:rFonts w:cstheme="minorHAnsi"/>
          </w:rPr>
          <w:t>https://www.mcgill.ca/gps/students/policies-and-guidelines/parental-leave</w:t>
        </w:r>
      </w:hyperlink>
      <w:r w:rsidR="00E02EC6" w:rsidRPr="00040285">
        <w:rPr>
          <w:rFonts w:cstheme="minorHAnsi"/>
        </w:rPr>
        <w:t xml:space="preserve">  </w:t>
      </w:r>
    </w:p>
    <w:p w14:paraId="6CCBD154" w14:textId="77777777" w:rsidR="00E02EC6" w:rsidRPr="00F67887" w:rsidRDefault="00E02EC6" w:rsidP="00E02EC6">
      <w:pPr>
        <w:pStyle w:val="ListParagraph"/>
        <w:numPr>
          <w:ilvl w:val="0"/>
          <w:numId w:val="2"/>
        </w:numPr>
        <w:ind w:left="1134" w:hanging="425"/>
        <w:rPr>
          <w:rFonts w:cstheme="minorHAnsi"/>
        </w:rPr>
      </w:pPr>
      <w:r w:rsidRPr="00040285">
        <w:rPr>
          <w:rFonts w:cstheme="minorHAnsi"/>
        </w:rPr>
        <w:t xml:space="preserve">Leave of Absence and Vacation Policy: </w:t>
      </w:r>
      <w:hyperlink r:id="rId22" w:history="1">
        <w:r w:rsidRPr="00040285">
          <w:rPr>
            <w:rStyle w:val="Hyperlink"/>
            <w:rFonts w:cstheme="minorHAnsi"/>
          </w:rPr>
          <w:t>https://www.mcgill.ca/gps/students/registration/progress/leave-vacation</w:t>
        </w:r>
      </w:hyperlink>
      <w:r w:rsidRPr="00040285">
        <w:rPr>
          <w:rFonts w:cstheme="minorHAnsi"/>
        </w:rPr>
        <w:t xml:space="preserve"> </w:t>
      </w:r>
      <w:r w:rsidRPr="00040285">
        <w:rPr>
          <w:rFonts w:cstheme="minorHAnsi"/>
        </w:rPr>
        <w:br/>
      </w:r>
    </w:p>
    <w:p w14:paraId="622A71A9" w14:textId="77777777" w:rsidR="00E02EC6" w:rsidRPr="00040285" w:rsidRDefault="00E02EC6" w:rsidP="00E02EC6">
      <w:pPr>
        <w:pStyle w:val="ListParagraph"/>
        <w:numPr>
          <w:ilvl w:val="0"/>
          <w:numId w:val="4"/>
        </w:numPr>
        <w:rPr>
          <w:rFonts w:cstheme="minorHAnsi"/>
          <w:b/>
          <w:bCs/>
          <w:sz w:val="28"/>
          <w:szCs w:val="28"/>
        </w:rPr>
      </w:pPr>
      <w:r w:rsidRPr="00040285">
        <w:rPr>
          <w:rFonts w:cstheme="minorHAnsi"/>
          <w:b/>
          <w:bCs/>
          <w:sz w:val="28"/>
          <w:szCs w:val="28"/>
        </w:rPr>
        <w:t xml:space="preserve">Know policies relevant to graduate studies well enough to advise supervisees. If unsure, ask for clarification. </w:t>
      </w:r>
    </w:p>
    <w:p w14:paraId="11573AD6" w14:textId="77777777" w:rsidR="00E02EC6" w:rsidRPr="00040285" w:rsidRDefault="00E02EC6" w:rsidP="00E02EC6">
      <w:pPr>
        <w:pStyle w:val="ListParagraph"/>
        <w:ind w:left="1440"/>
        <w:rPr>
          <w:rFonts w:cstheme="minorHAnsi"/>
        </w:rPr>
      </w:pPr>
    </w:p>
    <w:p w14:paraId="5A78E06F" w14:textId="77777777" w:rsidR="00E02EC6" w:rsidRPr="00F67887" w:rsidRDefault="00E02EC6" w:rsidP="00E02EC6">
      <w:pPr>
        <w:ind w:firstLine="360"/>
        <w:rPr>
          <w:rFonts w:cstheme="minorHAnsi"/>
          <w:sz w:val="18"/>
          <w:szCs w:val="18"/>
          <w:u w:val="single"/>
        </w:rPr>
      </w:pPr>
      <w:r w:rsidRPr="00040285">
        <w:rPr>
          <w:rFonts w:cstheme="minorHAnsi"/>
          <w:u w:val="single"/>
        </w:rPr>
        <w:t xml:space="preserve">Resources: </w:t>
      </w:r>
      <w:r>
        <w:rPr>
          <w:rFonts w:cstheme="minorHAnsi"/>
          <w:u w:val="single"/>
        </w:rPr>
        <w:br/>
      </w:r>
    </w:p>
    <w:p w14:paraId="6A46E11B" w14:textId="77777777" w:rsidR="00E02EC6" w:rsidRPr="00040285" w:rsidRDefault="0093755D" w:rsidP="00E02EC6">
      <w:pPr>
        <w:pStyle w:val="ListParagraph"/>
        <w:numPr>
          <w:ilvl w:val="0"/>
          <w:numId w:val="5"/>
        </w:numPr>
        <w:ind w:left="1134" w:hanging="425"/>
        <w:rPr>
          <w:rFonts w:cstheme="minorHAnsi"/>
        </w:rPr>
      </w:pPr>
      <w:hyperlink r:id="rId23" w:history="1">
        <w:r w:rsidR="00E02EC6" w:rsidRPr="00040285">
          <w:rPr>
            <w:rStyle w:val="Hyperlink"/>
            <w:rFonts w:cstheme="minorHAnsi"/>
          </w:rPr>
          <w:t>Graduate and Postdoctoral Studies</w:t>
        </w:r>
      </w:hyperlink>
      <w:r w:rsidR="00E02EC6" w:rsidRPr="00040285">
        <w:rPr>
          <w:rFonts w:cstheme="minorHAnsi"/>
        </w:rPr>
        <w:t xml:space="preserve"> </w:t>
      </w:r>
    </w:p>
    <w:p w14:paraId="3C36C065" w14:textId="77777777" w:rsidR="00E02EC6" w:rsidRPr="00040285" w:rsidRDefault="0093755D" w:rsidP="00E02EC6">
      <w:pPr>
        <w:pStyle w:val="ListParagraph"/>
        <w:numPr>
          <w:ilvl w:val="0"/>
          <w:numId w:val="5"/>
        </w:numPr>
        <w:ind w:left="1134" w:hanging="425"/>
        <w:rPr>
          <w:rFonts w:cstheme="minorHAnsi"/>
        </w:rPr>
      </w:pPr>
      <w:hyperlink r:id="rId24" w:history="1">
        <w:r w:rsidR="00E02EC6" w:rsidRPr="00040285">
          <w:rPr>
            <w:rStyle w:val="Hyperlink"/>
            <w:rFonts w:cstheme="minorHAnsi"/>
          </w:rPr>
          <w:t>Secretariat</w:t>
        </w:r>
      </w:hyperlink>
      <w:r w:rsidR="00E02EC6" w:rsidRPr="00040285">
        <w:rPr>
          <w:rFonts w:cstheme="minorHAnsi"/>
        </w:rPr>
        <w:t xml:space="preserve"> </w:t>
      </w:r>
    </w:p>
    <w:p w14:paraId="1B7FB8A3" w14:textId="77777777" w:rsidR="00E02EC6" w:rsidRPr="00040285" w:rsidRDefault="00E02EC6" w:rsidP="00E02EC6">
      <w:pPr>
        <w:pStyle w:val="ListParagraph"/>
        <w:numPr>
          <w:ilvl w:val="0"/>
          <w:numId w:val="5"/>
        </w:numPr>
        <w:ind w:left="1134" w:hanging="425"/>
        <w:rPr>
          <w:rFonts w:cstheme="minorHAnsi"/>
        </w:rPr>
      </w:pPr>
      <w:r w:rsidRPr="00040285">
        <w:rPr>
          <w:rFonts w:cstheme="minorHAnsi"/>
        </w:rPr>
        <w:t>A Graduate Program Director or Department Chair</w:t>
      </w:r>
    </w:p>
    <w:p w14:paraId="0DDB05CE" w14:textId="77777777" w:rsidR="00E02EC6" w:rsidRPr="00040285" w:rsidRDefault="00E02EC6" w:rsidP="00E02EC6">
      <w:pPr>
        <w:rPr>
          <w:rFonts w:cstheme="minorHAnsi"/>
          <w:sz w:val="32"/>
          <w:szCs w:val="32"/>
        </w:rPr>
      </w:pPr>
    </w:p>
    <w:p w14:paraId="267A7958" w14:textId="77777777" w:rsidR="00E02EC6" w:rsidRPr="00040285" w:rsidRDefault="00E02EC6" w:rsidP="00E02EC6">
      <w:pPr>
        <w:rPr>
          <w:rFonts w:cstheme="minorHAnsi"/>
        </w:rPr>
      </w:pPr>
    </w:p>
    <w:p w14:paraId="03EF0CB0" w14:textId="77777777" w:rsidR="00E02EC6" w:rsidRDefault="00E02EC6"/>
    <w:sectPr w:rsidR="00E02EC6">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49"/>
    <w:multiLevelType w:val="hybridMultilevel"/>
    <w:tmpl w:val="B75864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33A14CC"/>
    <w:multiLevelType w:val="multilevel"/>
    <w:tmpl w:val="711A5F0C"/>
    <w:lvl w:ilvl="0">
      <w:start w:val="3"/>
      <w:numFmt w:val="decimal"/>
      <w:lvlText w:val="%1)"/>
      <w:lvlJc w:val="left"/>
      <w:pPr>
        <w:ind w:left="360" w:hanging="360"/>
      </w:pPr>
      <w:rPr>
        <w:rFonts w:hint="default"/>
        <w:sz w:val="28"/>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49E6F1E"/>
    <w:multiLevelType w:val="hybridMultilevel"/>
    <w:tmpl w:val="25743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C30F83"/>
    <w:multiLevelType w:val="hybridMultilevel"/>
    <w:tmpl w:val="A5E498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AD5392D"/>
    <w:multiLevelType w:val="multilevel"/>
    <w:tmpl w:val="51767BC8"/>
    <w:lvl w:ilvl="0">
      <w:start w:val="1"/>
      <w:numFmt w:val="decimal"/>
      <w:lvlText w:val="%1)"/>
      <w:lvlJc w:val="left"/>
      <w:pPr>
        <w:ind w:left="360" w:hanging="360"/>
      </w:pPr>
      <w:rPr>
        <w:b/>
        <w:bCs/>
        <w:sz w:val="28"/>
        <w:szCs w:val="28"/>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Symbol" w:hAnsi="Symbol" w:hint="default"/>
      </w:rPr>
    </w:lvl>
  </w:abstractNum>
  <w:abstractNum w:abstractNumId="5" w15:restartNumberingAfterBreak="0">
    <w:nsid w:val="410F125B"/>
    <w:multiLevelType w:val="hybridMultilevel"/>
    <w:tmpl w:val="49D4A6F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4184185C"/>
    <w:multiLevelType w:val="multilevel"/>
    <w:tmpl w:val="4F1E90E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BA94920"/>
    <w:multiLevelType w:val="hybridMultilevel"/>
    <w:tmpl w:val="367A4712"/>
    <w:lvl w:ilvl="0" w:tplc="10090001">
      <w:start w:val="1"/>
      <w:numFmt w:val="bullet"/>
      <w:lvlText w:val=""/>
      <w:lvlJc w:val="left"/>
      <w:pPr>
        <w:ind w:left="1134" w:hanging="360"/>
      </w:pPr>
      <w:rPr>
        <w:rFonts w:ascii="Symbol" w:hAnsi="Symbol" w:hint="default"/>
      </w:rPr>
    </w:lvl>
    <w:lvl w:ilvl="1" w:tplc="10090003" w:tentative="1">
      <w:start w:val="1"/>
      <w:numFmt w:val="bullet"/>
      <w:lvlText w:val="o"/>
      <w:lvlJc w:val="left"/>
      <w:pPr>
        <w:ind w:left="1854" w:hanging="360"/>
      </w:pPr>
      <w:rPr>
        <w:rFonts w:ascii="Courier New" w:hAnsi="Courier New" w:cs="Courier New" w:hint="default"/>
      </w:rPr>
    </w:lvl>
    <w:lvl w:ilvl="2" w:tplc="10090005" w:tentative="1">
      <w:start w:val="1"/>
      <w:numFmt w:val="bullet"/>
      <w:lvlText w:val=""/>
      <w:lvlJc w:val="left"/>
      <w:pPr>
        <w:ind w:left="2574" w:hanging="360"/>
      </w:pPr>
      <w:rPr>
        <w:rFonts w:ascii="Wingdings" w:hAnsi="Wingdings" w:hint="default"/>
      </w:rPr>
    </w:lvl>
    <w:lvl w:ilvl="3" w:tplc="10090001" w:tentative="1">
      <w:start w:val="1"/>
      <w:numFmt w:val="bullet"/>
      <w:lvlText w:val=""/>
      <w:lvlJc w:val="left"/>
      <w:pPr>
        <w:ind w:left="3294" w:hanging="360"/>
      </w:pPr>
      <w:rPr>
        <w:rFonts w:ascii="Symbol" w:hAnsi="Symbol" w:hint="default"/>
      </w:rPr>
    </w:lvl>
    <w:lvl w:ilvl="4" w:tplc="10090003" w:tentative="1">
      <w:start w:val="1"/>
      <w:numFmt w:val="bullet"/>
      <w:lvlText w:val="o"/>
      <w:lvlJc w:val="left"/>
      <w:pPr>
        <w:ind w:left="4014" w:hanging="360"/>
      </w:pPr>
      <w:rPr>
        <w:rFonts w:ascii="Courier New" w:hAnsi="Courier New" w:cs="Courier New" w:hint="default"/>
      </w:rPr>
    </w:lvl>
    <w:lvl w:ilvl="5" w:tplc="10090005" w:tentative="1">
      <w:start w:val="1"/>
      <w:numFmt w:val="bullet"/>
      <w:lvlText w:val=""/>
      <w:lvlJc w:val="left"/>
      <w:pPr>
        <w:ind w:left="4734" w:hanging="360"/>
      </w:pPr>
      <w:rPr>
        <w:rFonts w:ascii="Wingdings" w:hAnsi="Wingdings" w:hint="default"/>
      </w:rPr>
    </w:lvl>
    <w:lvl w:ilvl="6" w:tplc="10090001" w:tentative="1">
      <w:start w:val="1"/>
      <w:numFmt w:val="bullet"/>
      <w:lvlText w:val=""/>
      <w:lvlJc w:val="left"/>
      <w:pPr>
        <w:ind w:left="5454" w:hanging="360"/>
      </w:pPr>
      <w:rPr>
        <w:rFonts w:ascii="Symbol" w:hAnsi="Symbol" w:hint="default"/>
      </w:rPr>
    </w:lvl>
    <w:lvl w:ilvl="7" w:tplc="10090003" w:tentative="1">
      <w:start w:val="1"/>
      <w:numFmt w:val="bullet"/>
      <w:lvlText w:val="o"/>
      <w:lvlJc w:val="left"/>
      <w:pPr>
        <w:ind w:left="6174" w:hanging="360"/>
      </w:pPr>
      <w:rPr>
        <w:rFonts w:ascii="Courier New" w:hAnsi="Courier New" w:cs="Courier New" w:hint="default"/>
      </w:rPr>
    </w:lvl>
    <w:lvl w:ilvl="8" w:tplc="10090005" w:tentative="1">
      <w:start w:val="1"/>
      <w:numFmt w:val="bullet"/>
      <w:lvlText w:val=""/>
      <w:lvlJc w:val="left"/>
      <w:pPr>
        <w:ind w:left="6894" w:hanging="360"/>
      </w:pPr>
      <w:rPr>
        <w:rFonts w:ascii="Wingdings" w:hAnsi="Wingdings" w:hint="default"/>
      </w:rPr>
    </w:lvl>
  </w:abstractNum>
  <w:abstractNum w:abstractNumId="8" w15:restartNumberingAfterBreak="0">
    <w:nsid w:val="61524082"/>
    <w:multiLevelType w:val="hybridMultilevel"/>
    <w:tmpl w:val="D7CAE52C"/>
    <w:lvl w:ilvl="0" w:tplc="4140926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597C5A"/>
    <w:multiLevelType w:val="hybridMultilevel"/>
    <w:tmpl w:val="2932E08E"/>
    <w:lvl w:ilvl="0" w:tplc="10090001">
      <w:start w:val="1"/>
      <w:numFmt w:val="bullet"/>
      <w:lvlText w:val=""/>
      <w:lvlJc w:val="left"/>
      <w:pPr>
        <w:ind w:left="2061" w:hanging="360"/>
      </w:pPr>
      <w:rPr>
        <w:rFonts w:ascii="Symbol" w:hAnsi="Symbol" w:hint="default"/>
      </w:rPr>
    </w:lvl>
    <w:lvl w:ilvl="1" w:tplc="10090003" w:tentative="1">
      <w:start w:val="1"/>
      <w:numFmt w:val="bullet"/>
      <w:lvlText w:val="o"/>
      <w:lvlJc w:val="left"/>
      <w:pPr>
        <w:ind w:left="2781" w:hanging="360"/>
      </w:pPr>
      <w:rPr>
        <w:rFonts w:ascii="Courier New" w:hAnsi="Courier New" w:cs="Courier New" w:hint="default"/>
      </w:rPr>
    </w:lvl>
    <w:lvl w:ilvl="2" w:tplc="10090005" w:tentative="1">
      <w:start w:val="1"/>
      <w:numFmt w:val="bullet"/>
      <w:lvlText w:val=""/>
      <w:lvlJc w:val="left"/>
      <w:pPr>
        <w:ind w:left="3501" w:hanging="360"/>
      </w:pPr>
      <w:rPr>
        <w:rFonts w:ascii="Wingdings" w:hAnsi="Wingdings" w:hint="default"/>
      </w:rPr>
    </w:lvl>
    <w:lvl w:ilvl="3" w:tplc="10090001" w:tentative="1">
      <w:start w:val="1"/>
      <w:numFmt w:val="bullet"/>
      <w:lvlText w:val=""/>
      <w:lvlJc w:val="left"/>
      <w:pPr>
        <w:ind w:left="4221" w:hanging="360"/>
      </w:pPr>
      <w:rPr>
        <w:rFonts w:ascii="Symbol" w:hAnsi="Symbol" w:hint="default"/>
      </w:rPr>
    </w:lvl>
    <w:lvl w:ilvl="4" w:tplc="10090003" w:tentative="1">
      <w:start w:val="1"/>
      <w:numFmt w:val="bullet"/>
      <w:lvlText w:val="o"/>
      <w:lvlJc w:val="left"/>
      <w:pPr>
        <w:ind w:left="4941" w:hanging="360"/>
      </w:pPr>
      <w:rPr>
        <w:rFonts w:ascii="Courier New" w:hAnsi="Courier New" w:cs="Courier New" w:hint="default"/>
      </w:rPr>
    </w:lvl>
    <w:lvl w:ilvl="5" w:tplc="10090005" w:tentative="1">
      <w:start w:val="1"/>
      <w:numFmt w:val="bullet"/>
      <w:lvlText w:val=""/>
      <w:lvlJc w:val="left"/>
      <w:pPr>
        <w:ind w:left="5661" w:hanging="360"/>
      </w:pPr>
      <w:rPr>
        <w:rFonts w:ascii="Wingdings" w:hAnsi="Wingdings" w:hint="default"/>
      </w:rPr>
    </w:lvl>
    <w:lvl w:ilvl="6" w:tplc="10090001" w:tentative="1">
      <w:start w:val="1"/>
      <w:numFmt w:val="bullet"/>
      <w:lvlText w:val=""/>
      <w:lvlJc w:val="left"/>
      <w:pPr>
        <w:ind w:left="6381" w:hanging="360"/>
      </w:pPr>
      <w:rPr>
        <w:rFonts w:ascii="Symbol" w:hAnsi="Symbol" w:hint="default"/>
      </w:rPr>
    </w:lvl>
    <w:lvl w:ilvl="7" w:tplc="10090003" w:tentative="1">
      <w:start w:val="1"/>
      <w:numFmt w:val="bullet"/>
      <w:lvlText w:val="o"/>
      <w:lvlJc w:val="left"/>
      <w:pPr>
        <w:ind w:left="7101" w:hanging="360"/>
      </w:pPr>
      <w:rPr>
        <w:rFonts w:ascii="Courier New" w:hAnsi="Courier New" w:cs="Courier New" w:hint="default"/>
      </w:rPr>
    </w:lvl>
    <w:lvl w:ilvl="8" w:tplc="10090005" w:tentative="1">
      <w:start w:val="1"/>
      <w:numFmt w:val="bullet"/>
      <w:lvlText w:val=""/>
      <w:lvlJc w:val="left"/>
      <w:pPr>
        <w:ind w:left="7821" w:hanging="360"/>
      </w:pPr>
      <w:rPr>
        <w:rFonts w:ascii="Wingdings" w:hAnsi="Wingdings" w:hint="default"/>
      </w:rPr>
    </w:lvl>
  </w:abstractNum>
  <w:abstractNum w:abstractNumId="10" w15:restartNumberingAfterBreak="0">
    <w:nsid w:val="719078CF"/>
    <w:multiLevelType w:val="hybridMultilevel"/>
    <w:tmpl w:val="CD582C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9"/>
  </w:num>
  <w:num w:numId="6">
    <w:abstractNumId w:val="7"/>
  </w:num>
  <w:num w:numId="7">
    <w:abstractNumId w:val="10"/>
  </w:num>
  <w:num w:numId="8">
    <w:abstractNumId w:val="3"/>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DF0"/>
    <w:rsid w:val="00153793"/>
    <w:rsid w:val="00494DF0"/>
    <w:rsid w:val="00541FEF"/>
    <w:rsid w:val="0093755D"/>
    <w:rsid w:val="00B67A3A"/>
    <w:rsid w:val="00E0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7E25"/>
  <w15:docId w15:val="{D1BAC844-7A1E-45EC-9F12-09C82A5D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02EC6"/>
    <w:pPr>
      <w:ind w:left="720"/>
      <w:contextualSpacing/>
    </w:pPr>
    <w:rPr>
      <w:rFonts w:asciiTheme="minorHAnsi" w:eastAsiaTheme="minorHAnsi" w:hAnsiTheme="minorHAnsi" w:cstheme="minorBidi"/>
      <w:lang w:val="en-CA"/>
    </w:rPr>
  </w:style>
  <w:style w:type="character" w:styleId="Hyperlink">
    <w:name w:val="Hyperlink"/>
    <w:basedOn w:val="DefaultParagraphFont"/>
    <w:uiPriority w:val="99"/>
    <w:unhideWhenUsed/>
    <w:rsid w:val="00E02E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cgill.ca/gradsupervision/supervisors/training-supervisors" TargetMode="External"/><Relationship Id="rId13" Type="http://schemas.openxmlformats.org/officeDocument/2006/relationships/hyperlink" Target="https://www.mcgill.ca/students/srr/personalrights/dignity" TargetMode="External"/><Relationship Id="rId18" Type="http://schemas.openxmlformats.org/officeDocument/2006/relationships/hyperlink" Target="https://www.mcgill.ca/deanofstudents/staff/helpingstuden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cgill.ca/gps/students/policies-and-guidelines/parental-leave" TargetMode="External"/><Relationship Id="rId7" Type="http://schemas.openxmlformats.org/officeDocument/2006/relationships/hyperlink" Target="https://www.mcgill.ca/secretariat/files/secretariat/employment_of_tenure_track_and_tenured_academic_staff_regs_relating_to.pdf" TargetMode="External"/><Relationship Id="rId12" Type="http://schemas.openxmlformats.org/officeDocument/2006/relationships/hyperlink" Target="https://www.mcgill.ca/deanofstudents/" TargetMode="External"/><Relationship Id="rId17" Type="http://schemas.openxmlformats.org/officeDocument/2006/relationships/hyperlink" Target="https://www.mcgill.ca/deanofstudents/staff/worrisome-behaviou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cgill.ca/students/srr/personalrights/dignity" TargetMode="External"/><Relationship Id="rId20" Type="http://schemas.openxmlformats.org/officeDocument/2006/relationships/hyperlink" Target="https://www.mcgill.ca/deanofstudents/staff/helpingstudent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cgill.ca/omr/" TargetMode="External"/><Relationship Id="rId24" Type="http://schemas.openxmlformats.org/officeDocument/2006/relationships/hyperlink" Target="https://www.mcgill.ca/secretariat/policies-and-regulations" TargetMode="External"/><Relationship Id="rId5" Type="http://schemas.openxmlformats.org/officeDocument/2006/relationships/image" Target="media/image1.png"/><Relationship Id="rId15" Type="http://schemas.openxmlformats.org/officeDocument/2006/relationships/hyperlink" Target="https://www.mcgill.ca/importantdates/holy-days-0/policy-holy-days" TargetMode="External"/><Relationship Id="rId23" Type="http://schemas.openxmlformats.org/officeDocument/2006/relationships/hyperlink" Target="https://www.mcgill.ca/gps/students/policies-and-guidelines" TargetMode="External"/><Relationship Id="rId10" Type="http://schemas.openxmlformats.org/officeDocument/2006/relationships/hyperlink" Target="https://www.mcgill.ca/omr/sexual-violence-0" TargetMode="External"/><Relationship Id="rId19" Type="http://schemas.openxmlformats.org/officeDocument/2006/relationships/hyperlink" Target="https://www.mcgill.ca/wellness-hub/hub-clinical-services/hub-clinicians/local-wellness-advisors" TargetMode="External"/><Relationship Id="rId4" Type="http://schemas.openxmlformats.org/officeDocument/2006/relationships/webSettings" Target="webSettings.xml"/><Relationship Id="rId9" Type="http://schemas.openxmlformats.org/officeDocument/2006/relationships/hyperlink" Target="https://www.mcgill.ca/omr/harassment-discrimination-0" TargetMode="External"/><Relationship Id="rId14" Type="http://schemas.openxmlformats.org/officeDocument/2006/relationships/hyperlink" Target="https://www.mcgill.ca/secretariat/files/secretariat/rights-of-students-with-disabilities-policy-concerning-the_1.pdf" TargetMode="External"/><Relationship Id="rId22" Type="http://schemas.openxmlformats.org/officeDocument/2006/relationships/hyperlink" Target="https://www.mcgill.ca/gps/students/registration/progress/leave-va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2038</Words>
  <Characters>11618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McGill University</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Jack, Ms.</dc:creator>
  <cp:lastModifiedBy>Ann Jack, Ms.</cp:lastModifiedBy>
  <cp:revision>2</cp:revision>
  <dcterms:created xsi:type="dcterms:W3CDTF">2022-09-15T12:14:00Z</dcterms:created>
  <dcterms:modified xsi:type="dcterms:W3CDTF">2022-09-15T12:14:00Z</dcterms:modified>
</cp:coreProperties>
</file>